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170" w:type="dxa"/>
          <w:right w:w="170" w:type="dxa"/>
        </w:tblCellMar>
        <w:tblLook w:val="04A0" w:firstRow="1" w:lastRow="0" w:firstColumn="1" w:lastColumn="0" w:noHBand="0" w:noVBand="1"/>
      </w:tblPr>
      <w:tblGrid>
        <w:gridCol w:w="10034"/>
      </w:tblGrid>
      <w:tr w:rsidR="00C20562" w:rsidRPr="00C20562" w:rsidTr="00BB3712">
        <w:trPr>
          <w:trHeight w:hRule="exact" w:val="2796"/>
        </w:trPr>
        <w:tc>
          <w:tcPr>
            <w:tcW w:w="9468" w:type="dxa"/>
            <w:shd w:val="clear" w:color="auto" w:fill="auto"/>
          </w:tcPr>
          <w:p w:rsidR="006B7E07" w:rsidRDefault="006B7E07" w:rsidP="00323E71">
            <w:bookmarkStart w:id="0" w:name="_Toc466022543"/>
          </w:p>
          <w:p w:rsidR="006B7E07" w:rsidRPr="006B7E07" w:rsidRDefault="006B7E07" w:rsidP="006B7E07"/>
          <w:p w:rsidR="006B7E07" w:rsidRDefault="006B7E07" w:rsidP="006B7E07"/>
          <w:p w:rsidR="00C20562" w:rsidRPr="006B7E07" w:rsidRDefault="006B7E07" w:rsidP="006B7E07">
            <w:pPr>
              <w:tabs>
                <w:tab w:val="left" w:pos="4207"/>
              </w:tabs>
            </w:pPr>
            <w:r>
              <w:tab/>
            </w:r>
          </w:p>
        </w:tc>
      </w:tr>
      <w:tr w:rsidR="00C20562" w:rsidRPr="00550D4A" w:rsidTr="00BB3712">
        <w:trPr>
          <w:trHeight w:hRule="exact" w:val="4253"/>
        </w:trPr>
        <w:tc>
          <w:tcPr>
            <w:tcW w:w="9468" w:type="dxa"/>
            <w:shd w:val="clear" w:color="auto" w:fill="auto"/>
          </w:tcPr>
          <w:p w:rsidR="00342BEA" w:rsidRPr="004C1950" w:rsidRDefault="004C1950" w:rsidP="00342BEA">
            <w:pPr>
              <w:rPr>
                <w:b/>
                <w:color w:val="4472C4" w:themeColor="accent5"/>
                <w:sz w:val="60"/>
                <w:szCs w:val="60"/>
              </w:rPr>
            </w:pPr>
            <w:r>
              <w:rPr>
                <w:b/>
                <w:color w:val="4472C4" w:themeColor="accent5"/>
                <w:sz w:val="60"/>
                <w:szCs w:val="60"/>
              </w:rPr>
              <w:t>HMP Bure</w:t>
            </w:r>
            <w:r w:rsidR="005D539C">
              <w:rPr>
                <w:b/>
                <w:color w:val="4472C4" w:themeColor="accent5"/>
                <w:sz w:val="60"/>
                <w:szCs w:val="60"/>
              </w:rPr>
              <w:t xml:space="preserve"> </w:t>
            </w:r>
            <w:r w:rsidR="00342BEA" w:rsidRPr="004C1950">
              <w:rPr>
                <w:b/>
                <w:color w:val="4472C4" w:themeColor="accent5"/>
                <w:sz w:val="60"/>
                <w:szCs w:val="60"/>
              </w:rPr>
              <w:t>Family Strategy</w:t>
            </w:r>
            <w:r w:rsidR="000C0415" w:rsidRPr="004C1950">
              <w:rPr>
                <w:b/>
                <w:color w:val="4472C4" w:themeColor="accent5"/>
                <w:sz w:val="60"/>
                <w:szCs w:val="60"/>
              </w:rPr>
              <w:t xml:space="preserve"> Policy</w:t>
            </w:r>
            <w:r w:rsidR="00621463" w:rsidRPr="004C1950">
              <w:rPr>
                <w:b/>
                <w:color w:val="4472C4" w:themeColor="accent5"/>
                <w:sz w:val="60"/>
                <w:szCs w:val="60"/>
              </w:rPr>
              <w:t xml:space="preserve"> </w:t>
            </w:r>
          </w:p>
          <w:p w:rsidR="004B3CF1" w:rsidRPr="004B3CF1" w:rsidRDefault="004B3CF1" w:rsidP="004B3CF1">
            <w:pPr>
              <w:spacing w:after="0" w:line="240" w:lineRule="auto"/>
              <w:rPr>
                <w:rFonts w:eastAsia="Times New Roman" w:cs="Times New Roman"/>
                <w:szCs w:val="24"/>
                <w:lang w:val="en-US" w:bidi="ar-SA"/>
              </w:rPr>
            </w:pPr>
          </w:p>
          <w:p w:rsidR="004B3CF1" w:rsidRPr="004B3CF1" w:rsidRDefault="004B3CF1" w:rsidP="004B3CF1">
            <w:pPr>
              <w:spacing w:after="0" w:line="240" w:lineRule="auto"/>
              <w:rPr>
                <w:rFonts w:eastAsia="Times New Roman" w:cs="Times New Roman"/>
                <w:szCs w:val="24"/>
                <w:lang w:val="en-US" w:bidi="ar-SA"/>
              </w:rPr>
            </w:pPr>
          </w:p>
          <w:p w:rsidR="00550D4A" w:rsidRPr="005C73DD" w:rsidRDefault="004C1950" w:rsidP="004C1950">
            <w:pPr>
              <w:rPr>
                <w:sz w:val="80"/>
                <w:szCs w:val="80"/>
              </w:rPr>
            </w:pPr>
            <w:r>
              <w:rPr>
                <w:noProof/>
                <w:lang w:eastAsia="en-GB" w:bidi="ar-SA"/>
              </w:rPr>
              <w:drawing>
                <wp:inline distT="0" distB="0" distL="0" distR="0">
                  <wp:extent cx="3648075" cy="1498317"/>
                  <wp:effectExtent l="0" t="0" r="0"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6659" cy="1551128"/>
                          </a:xfrm>
                          <a:prstGeom prst="rect">
                            <a:avLst/>
                          </a:prstGeom>
                          <a:noFill/>
                          <a:ln>
                            <a:noFill/>
                          </a:ln>
                        </pic:spPr>
                      </pic:pic>
                    </a:graphicData>
                  </a:graphic>
                </wp:inline>
              </w:drawing>
            </w:r>
          </w:p>
        </w:tc>
      </w:tr>
      <w:tr w:rsidR="00C20562" w:rsidRPr="00EA1B3A" w:rsidTr="00BB3712">
        <w:trPr>
          <w:trHeight w:hRule="exact" w:val="1985"/>
        </w:trPr>
        <w:tc>
          <w:tcPr>
            <w:tcW w:w="9468" w:type="dxa"/>
            <w:shd w:val="clear" w:color="auto" w:fill="auto"/>
          </w:tcPr>
          <w:p w:rsidR="004B3CF1" w:rsidRPr="004B3CF1" w:rsidRDefault="004C1950" w:rsidP="00EA1B3A">
            <w:pPr>
              <w:pStyle w:val="CoverAuthor"/>
              <w:rPr>
                <w:sz w:val="28"/>
              </w:rPr>
            </w:pPr>
            <w:r>
              <w:rPr>
                <w:rFonts w:cs="Calibri"/>
                <w:b/>
                <w:noProof/>
                <w:color w:val="2E74B5"/>
                <w:sz w:val="36"/>
                <w:lang w:eastAsia="en-GB"/>
              </w:rPr>
              <w:t>Unlocking Potential, Changing Lives</w:t>
            </w:r>
          </w:p>
        </w:tc>
      </w:tr>
      <w:tr w:rsidR="00550D4A" w:rsidRPr="00EA1B3A" w:rsidTr="00BB3712">
        <w:tblPrEx>
          <w:tblCellMar>
            <w:left w:w="108" w:type="dxa"/>
            <w:right w:w="108" w:type="dxa"/>
          </w:tblCellMar>
        </w:tblPrEx>
        <w:tc>
          <w:tcPr>
            <w:tcW w:w="10286" w:type="dxa"/>
            <w:shd w:val="clear" w:color="auto" w:fill="auto"/>
          </w:tcPr>
          <w:p w:rsidR="00550D4A" w:rsidRPr="004B3CF1" w:rsidRDefault="00AC6C5E" w:rsidP="00AC6C5E">
            <w:pPr>
              <w:pStyle w:val="CoverDate"/>
              <w:rPr>
                <w:sz w:val="28"/>
              </w:rPr>
            </w:pPr>
            <w:r w:rsidRPr="004C1950">
              <w:rPr>
                <w:color w:val="4472C4" w:themeColor="accent5"/>
                <w:sz w:val="28"/>
              </w:rPr>
              <w:t>March 2</w:t>
            </w:r>
            <w:r w:rsidR="00935917" w:rsidRPr="004C1950">
              <w:rPr>
                <w:color w:val="4472C4" w:themeColor="accent5"/>
                <w:sz w:val="28"/>
              </w:rPr>
              <w:t>01</w:t>
            </w:r>
            <w:r w:rsidRPr="004C1950">
              <w:rPr>
                <w:color w:val="4472C4" w:themeColor="accent5"/>
                <w:sz w:val="28"/>
              </w:rPr>
              <w:t>8</w:t>
            </w:r>
          </w:p>
        </w:tc>
      </w:tr>
    </w:tbl>
    <w:p w:rsidR="00267815" w:rsidRDefault="00267815">
      <w:pPr>
        <w:spacing w:after="0"/>
      </w:pPr>
      <w:r>
        <w:br w:type="page"/>
      </w:r>
    </w:p>
    <w:p w:rsidR="004373A7" w:rsidRDefault="004373A7" w:rsidP="00323E71"/>
    <w:p w:rsidR="004B3CF1" w:rsidRDefault="004B3CF1" w:rsidP="000E0C2A">
      <w:pPr>
        <w:spacing w:after="0"/>
      </w:pPr>
    </w:p>
    <w:p w:rsidR="004B3CF1" w:rsidRDefault="004B3CF1" w:rsidP="000E0C2A">
      <w:pPr>
        <w:spacing w:after="0"/>
      </w:pPr>
    </w:p>
    <w:p w:rsidR="004B3CF1" w:rsidRDefault="004B3CF1" w:rsidP="000E0C2A">
      <w:pPr>
        <w:spacing w:after="0"/>
      </w:pPr>
    </w:p>
    <w:p w:rsidR="004B3CF1" w:rsidRDefault="004B3CF1" w:rsidP="000E0C2A">
      <w:pPr>
        <w:spacing w:after="0"/>
      </w:pPr>
    </w:p>
    <w:tbl>
      <w:tblPr>
        <w:tblW w:w="0" w:type="auto"/>
        <w:tblLook w:val="04A0" w:firstRow="1" w:lastRow="0" w:firstColumn="1" w:lastColumn="0" w:noHBand="0" w:noVBand="1"/>
      </w:tblPr>
      <w:tblGrid>
        <w:gridCol w:w="10034"/>
      </w:tblGrid>
      <w:tr w:rsidR="00E4113F" w:rsidRPr="006D116C" w:rsidTr="00384FF4">
        <w:tc>
          <w:tcPr>
            <w:tcW w:w="10034" w:type="dxa"/>
            <w:shd w:val="clear" w:color="auto" w:fill="auto"/>
          </w:tcPr>
          <w:p w:rsidR="00E4113F" w:rsidRPr="001820BD" w:rsidRDefault="00E4113F" w:rsidP="00384FF4">
            <w:r w:rsidRPr="003543E2">
              <w:rPr>
                <w:noProof/>
                <w:lang w:eastAsia="en-GB" w:bidi="ar-SA"/>
              </w:rPr>
              <w:drawing>
                <wp:inline distT="0" distB="0" distL="0" distR="0" wp14:anchorId="79012709" wp14:editId="3C438C31">
                  <wp:extent cx="779145" cy="381635"/>
                  <wp:effectExtent l="0" t="0" r="0" b="0"/>
                  <wp:docPr id="1" name="Picture 12" descr="OG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GL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9145" cy="381635"/>
                          </a:xfrm>
                          <a:prstGeom prst="rect">
                            <a:avLst/>
                          </a:prstGeom>
                          <a:noFill/>
                          <a:ln>
                            <a:noFill/>
                          </a:ln>
                        </pic:spPr>
                      </pic:pic>
                    </a:graphicData>
                  </a:graphic>
                </wp:inline>
              </w:drawing>
            </w:r>
          </w:p>
          <w:p w:rsidR="00E4113F" w:rsidRPr="00BB3712" w:rsidRDefault="00E4113F" w:rsidP="00384FF4">
            <w:pPr>
              <w:rPr>
                <w:b/>
              </w:rPr>
            </w:pPr>
            <w:r w:rsidRPr="00BB3712">
              <w:rPr>
                <w:b/>
              </w:rPr>
              <w:t>© Crown copyright 2017</w:t>
            </w:r>
          </w:p>
          <w:p w:rsidR="00E4113F" w:rsidRPr="001820BD" w:rsidRDefault="00E4113F" w:rsidP="00384FF4">
            <w:r w:rsidRPr="001820BD">
              <w:t xml:space="preserve">This publication is licensed under the terms of the Open Government Licence v3.0 except where otherwise stated. To view this licence, visit </w:t>
            </w:r>
            <w:hyperlink r:id="rId10" w:history="1">
              <w:r w:rsidRPr="001820BD">
                <w:rPr>
                  <w:rStyle w:val="Hyperlink"/>
                </w:rPr>
                <w:t>nationalarchives.gov.uk/doc/open-government-licence/version/3</w:t>
              </w:r>
            </w:hyperlink>
            <w:r w:rsidRPr="001820BD">
              <w:t xml:space="preserve"> or write to the Information Policy Team, The National Archives, Kew, London TW9 4DU, or email: </w:t>
            </w:r>
            <w:hyperlink r:id="rId11" w:history="1">
              <w:r w:rsidRPr="001820BD">
                <w:rPr>
                  <w:rStyle w:val="Hyperlink"/>
                </w:rPr>
                <w:t>psi@nationalarchives.gsi.gov.uk</w:t>
              </w:r>
            </w:hyperlink>
            <w:r w:rsidRPr="001820BD">
              <w:t>.</w:t>
            </w:r>
          </w:p>
          <w:p w:rsidR="00E4113F" w:rsidRPr="001820BD" w:rsidRDefault="00E4113F" w:rsidP="00384FF4">
            <w:r w:rsidRPr="001820BD">
              <w:t>Where we have identified any third party copyright information you will need to obtain permission from the copyright holders concerned.</w:t>
            </w:r>
          </w:p>
          <w:p w:rsidR="00E4113F" w:rsidRPr="001820BD" w:rsidRDefault="00E4113F" w:rsidP="00384FF4">
            <w:r w:rsidRPr="001820BD">
              <w:t xml:space="preserve">This publication is available at </w:t>
            </w:r>
            <w:hyperlink r:id="rId12" w:history="1">
              <w:r w:rsidRPr="001820BD">
                <w:rPr>
                  <w:rStyle w:val="Hyperlink"/>
                </w:rPr>
                <w:t>www.gov.uk/government/publications</w:t>
              </w:r>
            </w:hyperlink>
          </w:p>
          <w:p w:rsidR="00E4113F" w:rsidRPr="006D116C" w:rsidRDefault="00E4113F" w:rsidP="00384FF4"/>
        </w:tc>
      </w:tr>
    </w:tbl>
    <w:p w:rsidR="001D0DE0" w:rsidRDefault="001D0DE0" w:rsidP="00323E71">
      <w:pPr>
        <w:sectPr w:rsidR="001D0DE0" w:rsidSect="001746E0">
          <w:footerReference w:type="even" r:id="rId13"/>
          <w:footerReference w:type="default" r:id="rId14"/>
          <w:headerReference w:type="first" r:id="rId15"/>
          <w:footerReference w:type="first" r:id="rId16"/>
          <w:pgSz w:w="11906" w:h="16838" w:code="9"/>
          <w:pgMar w:top="1531" w:right="851" w:bottom="1134" w:left="851" w:header="737" w:footer="227" w:gutter="170"/>
          <w:cols w:space="312"/>
          <w:titlePg/>
          <w:docGrid w:linePitch="360"/>
        </w:sectPr>
      </w:pPr>
    </w:p>
    <w:p w:rsidR="00342BEA" w:rsidRPr="00816357" w:rsidRDefault="00342BEA" w:rsidP="00342BEA">
      <w:pPr>
        <w:pStyle w:val="Heading3"/>
        <w:rPr>
          <w:rStyle w:val="SubtleReference"/>
          <w:szCs w:val="24"/>
        </w:rPr>
      </w:pPr>
      <w:r w:rsidRPr="00816357">
        <w:rPr>
          <w:rStyle w:val="SubtleReference"/>
          <w:szCs w:val="24"/>
        </w:rPr>
        <w:lastRenderedPageBreak/>
        <w:t>Introduction</w:t>
      </w:r>
    </w:p>
    <w:p w:rsidR="00342BEA" w:rsidRPr="00816357" w:rsidRDefault="00342BEA" w:rsidP="00342BEA"/>
    <w:p w:rsidR="00342BEA" w:rsidRDefault="00342BEA" w:rsidP="00342BEA">
      <w:pPr>
        <w:pStyle w:val="BodyText"/>
        <w:rPr>
          <w:i/>
        </w:rPr>
      </w:pPr>
      <w:r w:rsidRPr="00816357">
        <w:rPr>
          <w:i/>
        </w:rPr>
        <w:t xml:space="preserve">Maintaining family relationships is paramount in achieving a reduction in re-offending. </w:t>
      </w:r>
    </w:p>
    <w:p w:rsidR="00342BEA" w:rsidRPr="00816357" w:rsidRDefault="00342BEA" w:rsidP="00342BEA">
      <w:pPr>
        <w:pStyle w:val="BodyText"/>
        <w:rPr>
          <w:i/>
        </w:rPr>
      </w:pPr>
      <w:r w:rsidRPr="00816357">
        <w:rPr>
          <w:i/>
        </w:rPr>
        <w:t xml:space="preserve">HMP </w:t>
      </w:r>
      <w:r w:rsidR="00AC6C5E">
        <w:rPr>
          <w:i/>
        </w:rPr>
        <w:t xml:space="preserve">Bure </w:t>
      </w:r>
      <w:r w:rsidRPr="00816357">
        <w:rPr>
          <w:i/>
        </w:rPr>
        <w:t xml:space="preserve">is committed to the fostering of good family relationships and the maintenance of existing relationships, in order to </w:t>
      </w:r>
      <w:r>
        <w:rPr>
          <w:i/>
        </w:rPr>
        <w:t>aid the resettlement of Resident</w:t>
      </w:r>
      <w:r w:rsidRPr="00816357">
        <w:rPr>
          <w:i/>
        </w:rPr>
        <w:t>s.</w:t>
      </w:r>
      <w:r>
        <w:rPr>
          <w:i/>
        </w:rPr>
        <w:t xml:space="preserve"> </w:t>
      </w:r>
      <w:r w:rsidRPr="00816357">
        <w:rPr>
          <w:i/>
        </w:rPr>
        <w:t>The prison aims to provide a framework that enables positive outcomes and interactions for children and families with a close family member in our custody. The impact of any custodial sentence is not only felt on the family member but also on the fa</w:t>
      </w:r>
      <w:r>
        <w:rPr>
          <w:i/>
        </w:rPr>
        <w:t>mily and friends of the residents</w:t>
      </w:r>
      <w:r w:rsidRPr="00816357">
        <w:rPr>
          <w:i/>
        </w:rPr>
        <w:t>.</w:t>
      </w:r>
    </w:p>
    <w:p w:rsidR="00342BEA" w:rsidRDefault="00342BEA" w:rsidP="00342BEA">
      <w:pPr>
        <w:pStyle w:val="BodyText"/>
        <w:rPr>
          <w:i/>
        </w:rPr>
      </w:pPr>
      <w:r w:rsidRPr="00816357">
        <w:rPr>
          <w:i/>
        </w:rPr>
        <w:t>The primary purpose of a prison sentence is to punish the offender. However, given practical, financial, social and emotional effects of imprisonment, a prison sentence can also have punitive consequences for f</w:t>
      </w:r>
      <w:r>
        <w:rPr>
          <w:i/>
        </w:rPr>
        <w:t>amilies outside prison. Resident</w:t>
      </w:r>
      <w:r w:rsidRPr="00816357">
        <w:rPr>
          <w:i/>
        </w:rPr>
        <w:t>’</w:t>
      </w:r>
      <w:r>
        <w:rPr>
          <w:i/>
        </w:rPr>
        <w:t>s</w:t>
      </w:r>
      <w:r w:rsidRPr="00816357">
        <w:rPr>
          <w:i/>
        </w:rPr>
        <w:t xml:space="preserve"> families, particularly their children, are often termed the ‘innocent victims’ of crime (and punishment).</w:t>
      </w:r>
    </w:p>
    <w:p w:rsidR="00342BEA" w:rsidRPr="00816357" w:rsidRDefault="00342BEA" w:rsidP="00342BEA">
      <w:pPr>
        <w:pStyle w:val="BodyText"/>
        <w:rPr>
          <w:i/>
        </w:rPr>
      </w:pPr>
      <w:r>
        <w:rPr>
          <w:i/>
        </w:rPr>
        <w:t xml:space="preserve">At HMP </w:t>
      </w:r>
      <w:r w:rsidR="002155D4">
        <w:rPr>
          <w:i/>
        </w:rPr>
        <w:t xml:space="preserve">Bure </w:t>
      </w:r>
      <w:r>
        <w:rPr>
          <w:i/>
        </w:rPr>
        <w:t xml:space="preserve">due to the dynamics of the population “families” at times are also extended to the </w:t>
      </w:r>
      <w:r w:rsidR="000C0415">
        <w:rPr>
          <w:i/>
        </w:rPr>
        <w:t>residents</w:t>
      </w:r>
      <w:r>
        <w:rPr>
          <w:i/>
        </w:rPr>
        <w:t xml:space="preserve"> support network as part of their resettlement plans.</w:t>
      </w:r>
    </w:p>
    <w:p w:rsidR="00342BEA" w:rsidRPr="00816357" w:rsidRDefault="00342BEA" w:rsidP="00342BEA">
      <w:pPr>
        <w:pStyle w:val="BodyText"/>
        <w:rPr>
          <w:i/>
        </w:rPr>
      </w:pPr>
      <w:r>
        <w:rPr>
          <w:i/>
        </w:rPr>
        <w:t>For a long time, residents</w:t>
      </w:r>
      <w:r w:rsidRPr="00816357">
        <w:rPr>
          <w:i/>
        </w:rPr>
        <w:t xml:space="preserve">’ families were also referred to as the ‘hidden’ or ‘invisible’ victims of punishment or crime, since the hardships they experienced were not immediately obvious. </w:t>
      </w:r>
    </w:p>
    <w:p w:rsidR="00342BEA" w:rsidRPr="00A829A3" w:rsidRDefault="00342BEA" w:rsidP="00342BEA">
      <w:pPr>
        <w:pStyle w:val="Default"/>
      </w:pPr>
    </w:p>
    <w:p w:rsidR="00342BEA" w:rsidRPr="00A829A3" w:rsidRDefault="00342BEA" w:rsidP="00342BEA">
      <w:pPr>
        <w:pStyle w:val="Default"/>
        <w:rPr>
          <w:b/>
          <w:bCs/>
        </w:rPr>
      </w:pPr>
      <w:r w:rsidRPr="00A829A3">
        <w:t xml:space="preserve"> </w:t>
      </w:r>
      <w:r w:rsidRPr="00A829A3">
        <w:rPr>
          <w:b/>
          <w:bCs/>
        </w:rPr>
        <w:t>What is the imp</w:t>
      </w:r>
      <w:r>
        <w:rPr>
          <w:b/>
          <w:bCs/>
        </w:rPr>
        <w:t>act of imprisonment on residents</w:t>
      </w:r>
      <w:r w:rsidRPr="00A829A3">
        <w:rPr>
          <w:b/>
          <w:bCs/>
        </w:rPr>
        <w:t xml:space="preserve">’ families? </w:t>
      </w:r>
    </w:p>
    <w:p w:rsidR="00342BEA" w:rsidRPr="00A829A3" w:rsidRDefault="00342BEA" w:rsidP="00342BEA">
      <w:pPr>
        <w:pStyle w:val="Default"/>
      </w:pPr>
    </w:p>
    <w:p w:rsidR="00342BEA" w:rsidRPr="00A829A3" w:rsidRDefault="00342BEA" w:rsidP="00342BEA">
      <w:pPr>
        <w:pStyle w:val="Default"/>
      </w:pPr>
      <w:r w:rsidRPr="00A829A3">
        <w:t xml:space="preserve">Since every family is different (including who is considered to be part of a ‘family’), the impact of imprisonment is different for every family. Yet, research suggests that there are some fairly common experiences.  </w:t>
      </w:r>
    </w:p>
    <w:p w:rsidR="00342BEA" w:rsidRPr="00A829A3" w:rsidRDefault="00342BEA" w:rsidP="00342BEA">
      <w:pPr>
        <w:pStyle w:val="Default"/>
      </w:pPr>
    </w:p>
    <w:p w:rsidR="00342BEA" w:rsidRPr="00A829A3" w:rsidRDefault="00342BEA" w:rsidP="00342BEA">
      <w:pPr>
        <w:autoSpaceDE w:val="0"/>
        <w:autoSpaceDN w:val="0"/>
        <w:adjustRightInd w:val="0"/>
        <w:spacing w:before="100" w:after="100"/>
        <w:rPr>
          <w:lang w:eastAsia="en-GB"/>
        </w:rPr>
      </w:pPr>
      <w:r w:rsidRPr="00A829A3">
        <w:rPr>
          <w:lang w:eastAsia="en-GB"/>
        </w:rPr>
        <w:t>Over 10 million children in the world have a parent in</w:t>
      </w:r>
      <w:r>
        <w:rPr>
          <w:lang w:eastAsia="en-GB"/>
        </w:rPr>
        <w:t xml:space="preserve"> prison and Action for Residents</w:t>
      </w:r>
      <w:r w:rsidRPr="00A829A3">
        <w:rPr>
          <w:lang w:eastAsia="en-GB"/>
        </w:rPr>
        <w:t xml:space="preserve"> Families estimates that in the United Kingdom approximately </w:t>
      </w:r>
      <w:r w:rsidRPr="0050764E">
        <w:rPr>
          <w:bCs/>
          <w:lang w:eastAsia="en-GB"/>
        </w:rPr>
        <w:t>200,000 children</w:t>
      </w:r>
      <w:r w:rsidRPr="00A829A3">
        <w:rPr>
          <w:b/>
          <w:bCs/>
          <w:lang w:eastAsia="en-GB"/>
        </w:rPr>
        <w:t xml:space="preserve"> </w:t>
      </w:r>
      <w:r w:rsidRPr="00A829A3">
        <w:rPr>
          <w:lang w:eastAsia="en-GB"/>
        </w:rPr>
        <w:t xml:space="preserve">have a parent sent to prison each year. </w:t>
      </w:r>
    </w:p>
    <w:p w:rsidR="00342BEA" w:rsidRPr="00A829A3" w:rsidRDefault="00342BEA" w:rsidP="00342BEA">
      <w:pPr>
        <w:autoSpaceDE w:val="0"/>
        <w:autoSpaceDN w:val="0"/>
        <w:adjustRightInd w:val="0"/>
        <w:spacing w:before="100" w:after="100"/>
        <w:rPr>
          <w:lang w:eastAsia="en-GB"/>
        </w:rPr>
      </w:pPr>
      <w:r>
        <w:rPr>
          <w:lang w:eastAsia="en-GB"/>
        </w:rPr>
        <w:t>The children of Residents</w:t>
      </w:r>
      <w:r w:rsidRPr="00A829A3">
        <w:rPr>
          <w:lang w:eastAsia="en-GB"/>
        </w:rPr>
        <w:t xml:space="preserve"> are </w:t>
      </w:r>
      <w:r w:rsidRPr="0050764E">
        <w:rPr>
          <w:bCs/>
          <w:lang w:eastAsia="en-GB"/>
        </w:rPr>
        <w:t>3 times</w:t>
      </w:r>
      <w:r w:rsidRPr="00A829A3">
        <w:rPr>
          <w:lang w:eastAsia="en-GB"/>
        </w:rPr>
        <w:t xml:space="preserve"> more likely to take part in anti-social and delinquent </w:t>
      </w:r>
      <w:r w:rsidR="000C0415" w:rsidRPr="00A829A3">
        <w:rPr>
          <w:lang w:eastAsia="en-GB"/>
        </w:rPr>
        <w:t>behaviour</w:t>
      </w:r>
      <w:r w:rsidRPr="00A829A3">
        <w:rPr>
          <w:lang w:eastAsia="en-GB"/>
        </w:rPr>
        <w:t xml:space="preserve">. Imprisonment can result in reduced family income, home and school moves, disrupted relationships, stigma and decreased social support. Each year in the United Kingdom more children are affected by parental imprisonment than by divorce. It is estimated that </w:t>
      </w:r>
      <w:r w:rsidRPr="0050764E">
        <w:rPr>
          <w:bCs/>
          <w:lang w:eastAsia="en-GB"/>
        </w:rPr>
        <w:t>65%</w:t>
      </w:r>
      <w:r w:rsidRPr="00A829A3">
        <w:rPr>
          <w:lang w:eastAsia="en-GB"/>
        </w:rPr>
        <w:t xml:space="preserve"> of boys who have a father in prison will go onto offend themselves. This research shows that offending can be catastrophic to families and children; who are also being punished along with th</w:t>
      </w:r>
      <w:r>
        <w:rPr>
          <w:lang w:eastAsia="en-GB"/>
        </w:rPr>
        <w:t>eir parent (Action for Residents</w:t>
      </w:r>
      <w:r w:rsidRPr="00A829A3">
        <w:rPr>
          <w:lang w:eastAsia="en-GB"/>
        </w:rPr>
        <w:t xml:space="preserve"> Families).</w:t>
      </w:r>
    </w:p>
    <w:p w:rsidR="00342BEA" w:rsidRPr="00A829A3" w:rsidRDefault="00342BEA" w:rsidP="00342BEA">
      <w:pPr>
        <w:pStyle w:val="Default"/>
      </w:pPr>
    </w:p>
    <w:p w:rsidR="00342BEA" w:rsidRPr="00A829A3" w:rsidRDefault="00342BEA" w:rsidP="00342BEA">
      <w:pPr>
        <w:pStyle w:val="Default"/>
      </w:pPr>
      <w:r w:rsidRPr="00A829A3">
        <w:rPr>
          <w:b/>
          <w:bCs/>
        </w:rPr>
        <w:t>Specifically:</w:t>
      </w:r>
    </w:p>
    <w:p w:rsidR="00342BEA" w:rsidRPr="00A829A3" w:rsidRDefault="00342BEA" w:rsidP="00342BEA">
      <w:pPr>
        <w:pStyle w:val="Default"/>
        <w:rPr>
          <w:color w:val="auto"/>
        </w:rPr>
      </w:pPr>
    </w:p>
    <w:p w:rsidR="00342BEA" w:rsidRPr="00B720DD" w:rsidRDefault="00342BEA" w:rsidP="00634820">
      <w:pPr>
        <w:pStyle w:val="Default"/>
        <w:numPr>
          <w:ilvl w:val="0"/>
          <w:numId w:val="10"/>
        </w:numPr>
        <w:spacing w:after="76"/>
        <w:ind w:left="720"/>
        <w:rPr>
          <w:color w:val="auto"/>
        </w:rPr>
      </w:pPr>
      <w:r w:rsidRPr="00B720DD">
        <w:rPr>
          <w:color w:val="auto"/>
        </w:rPr>
        <w:t xml:space="preserve">Families experience emotional distress even with the loss of a loved one from the family home and/or family life: for example, families miss </w:t>
      </w:r>
      <w:r w:rsidRPr="00B720DD">
        <w:rPr>
          <w:color w:val="auto"/>
        </w:rPr>
        <w:lastRenderedPageBreak/>
        <w:t xml:space="preserve">out on sharing family events such as birthdays and Christmas, or even simple family activities such as meals, with the imprisoned family member. </w:t>
      </w:r>
    </w:p>
    <w:p w:rsidR="00342BEA" w:rsidRDefault="00342BEA" w:rsidP="00634820">
      <w:pPr>
        <w:pStyle w:val="Default"/>
        <w:numPr>
          <w:ilvl w:val="0"/>
          <w:numId w:val="10"/>
        </w:numPr>
        <w:rPr>
          <w:color w:val="auto"/>
        </w:rPr>
      </w:pPr>
      <w:r w:rsidRPr="00B720DD">
        <w:rPr>
          <w:color w:val="auto"/>
        </w:rPr>
        <w:t xml:space="preserve">Residents are stigmatised for their offence, and their families often are too. Families are seen as </w:t>
      </w:r>
      <w:r w:rsidRPr="00B720DD">
        <w:rPr>
          <w:iCs/>
          <w:color w:val="auto"/>
        </w:rPr>
        <w:t xml:space="preserve">guilty by association </w:t>
      </w:r>
      <w:r w:rsidRPr="00B720DD">
        <w:rPr>
          <w:color w:val="auto"/>
        </w:rPr>
        <w:t xml:space="preserve">even though they are legally innocent and generally have had no involvement in the offence. This stigma is sometimes referred to as </w:t>
      </w:r>
      <w:r w:rsidRPr="00B720DD">
        <w:rPr>
          <w:iCs/>
          <w:color w:val="auto"/>
        </w:rPr>
        <w:t>stigma by association</w:t>
      </w:r>
      <w:r w:rsidRPr="00B720DD">
        <w:rPr>
          <w:color w:val="auto"/>
        </w:rPr>
        <w:t>. This stigma makes the imprisonment even more difficult for family members, and it can also mean that families are treated negatively by other members of their community, or face negative treatment from colleagues, peers, the media and even friends and family.</w:t>
      </w:r>
    </w:p>
    <w:p w:rsidR="00B720DD" w:rsidRPr="00B720DD" w:rsidRDefault="00B720DD" w:rsidP="00B720DD">
      <w:pPr>
        <w:pStyle w:val="Default"/>
        <w:ind w:left="360"/>
        <w:rPr>
          <w:color w:val="auto"/>
        </w:rPr>
      </w:pPr>
    </w:p>
    <w:p w:rsidR="00342BEA" w:rsidRPr="00A829A3" w:rsidRDefault="00342BEA" w:rsidP="00634820">
      <w:pPr>
        <w:pStyle w:val="Default"/>
        <w:numPr>
          <w:ilvl w:val="0"/>
          <w:numId w:val="10"/>
        </w:numPr>
        <w:rPr>
          <w:color w:val="auto"/>
        </w:rPr>
      </w:pPr>
      <w:r w:rsidRPr="00A829A3">
        <w:rPr>
          <w:color w:val="auto"/>
        </w:rPr>
        <w:t>Following the imprisonment of</w:t>
      </w:r>
      <w:r>
        <w:rPr>
          <w:color w:val="auto"/>
        </w:rPr>
        <w:t xml:space="preserve"> a person, partners of residents</w:t>
      </w:r>
      <w:r w:rsidRPr="00A829A3">
        <w:rPr>
          <w:color w:val="auto"/>
        </w:rPr>
        <w:t xml:space="preserve"> are often forced to take on multiple roles and responsibilities, particularly where the incarcerated family member has previously had an active role in the household.</w:t>
      </w:r>
    </w:p>
    <w:p w:rsidR="00342BEA" w:rsidRPr="00A829A3" w:rsidRDefault="00342BEA" w:rsidP="00342BEA">
      <w:pPr>
        <w:pStyle w:val="ListParagraph"/>
        <w:rPr>
          <w:rFonts w:ascii="Arial" w:hAnsi="Arial" w:cs="Arial"/>
        </w:rPr>
      </w:pPr>
    </w:p>
    <w:p w:rsidR="00342BEA" w:rsidRPr="00A829A3" w:rsidRDefault="00342BEA" w:rsidP="00634820">
      <w:pPr>
        <w:pStyle w:val="Default"/>
        <w:numPr>
          <w:ilvl w:val="0"/>
          <w:numId w:val="10"/>
        </w:numPr>
        <w:rPr>
          <w:color w:val="auto"/>
        </w:rPr>
      </w:pPr>
      <w:r w:rsidRPr="00A829A3">
        <w:rPr>
          <w:color w:val="auto"/>
        </w:rPr>
        <w:t xml:space="preserve">Imprisonment tends to impose financial strain </w:t>
      </w:r>
      <w:r>
        <w:rPr>
          <w:color w:val="auto"/>
        </w:rPr>
        <w:t>on the families of the residents</w:t>
      </w:r>
      <w:r w:rsidRPr="00A829A3">
        <w:rPr>
          <w:color w:val="auto"/>
        </w:rPr>
        <w:t xml:space="preserve"> in two ways: by decreasing the family income and by increasing family expenditure, due to costly visits and phone calls, and handing in money for their loved ones in prison. Prison can exacerbate existing socio-economic disadvantage</w:t>
      </w:r>
      <w:r>
        <w:rPr>
          <w:color w:val="auto"/>
        </w:rPr>
        <w:t>.</w:t>
      </w:r>
    </w:p>
    <w:p w:rsidR="00342BEA" w:rsidRPr="00A829A3" w:rsidRDefault="00342BEA" w:rsidP="00342BEA">
      <w:pPr>
        <w:pStyle w:val="ListParagraph"/>
        <w:rPr>
          <w:rFonts w:ascii="Arial" w:hAnsi="Arial" w:cs="Arial"/>
        </w:rPr>
      </w:pPr>
    </w:p>
    <w:p w:rsidR="00342BEA" w:rsidRPr="00A829A3" w:rsidRDefault="00342BEA" w:rsidP="00634820">
      <w:pPr>
        <w:pStyle w:val="Default"/>
        <w:numPr>
          <w:ilvl w:val="0"/>
          <w:numId w:val="10"/>
        </w:numPr>
        <w:spacing w:after="76"/>
        <w:rPr>
          <w:color w:val="auto"/>
        </w:rPr>
      </w:pPr>
      <w:r w:rsidRPr="00A829A3">
        <w:rPr>
          <w:color w:val="auto"/>
        </w:rPr>
        <w:t xml:space="preserve">There are often particular difficulties associated with prison visiting. Visiting often involves </w:t>
      </w:r>
      <w:r>
        <w:rPr>
          <w:color w:val="auto"/>
        </w:rPr>
        <w:t xml:space="preserve">a </w:t>
      </w:r>
      <w:r w:rsidRPr="00A829A3">
        <w:rPr>
          <w:color w:val="auto"/>
        </w:rPr>
        <w:t xml:space="preserve">great deal of time, effort (both physical and emotional) and expense. Visiting can be quite an emotional experience, with both positive and negative feelings in the mix: for example, families usually enjoy seeing their imprisoned loved one, but due to the brevity of the visit saying ‘goodbye’ comes quickly, which can be distressing. </w:t>
      </w:r>
    </w:p>
    <w:p w:rsidR="00342BEA" w:rsidRPr="00A829A3" w:rsidRDefault="00342BEA" w:rsidP="00342BEA">
      <w:pPr>
        <w:pStyle w:val="ListParagraph"/>
        <w:rPr>
          <w:rFonts w:ascii="Arial" w:hAnsi="Arial" w:cs="Arial"/>
        </w:rPr>
      </w:pPr>
    </w:p>
    <w:p w:rsidR="00342BEA" w:rsidRPr="00A829A3" w:rsidRDefault="00342BEA" w:rsidP="00634820">
      <w:pPr>
        <w:pStyle w:val="Default"/>
        <w:numPr>
          <w:ilvl w:val="0"/>
          <w:numId w:val="10"/>
        </w:numPr>
        <w:rPr>
          <w:color w:val="auto"/>
        </w:rPr>
      </w:pPr>
      <w:r w:rsidRPr="00A829A3">
        <w:rPr>
          <w:color w:val="auto"/>
        </w:rPr>
        <w:t xml:space="preserve">Visiting can be particularly difficult for children, with poor facilities that are not ‘child friendly’ and confusing rules restricting how they can interact with their imprisoned family member; families often have to travel long distances to a prison, and are often reliant on public transport; visiting times may not be compatible with tea time and bed time routines, leaving children irritable or tired, which then may impact on school performance the following day. </w:t>
      </w:r>
    </w:p>
    <w:p w:rsidR="00342BEA" w:rsidRPr="00A829A3" w:rsidRDefault="00342BEA" w:rsidP="00342BEA">
      <w:pPr>
        <w:pStyle w:val="ListParagraph"/>
        <w:rPr>
          <w:rFonts w:ascii="Arial" w:hAnsi="Arial" w:cs="Arial"/>
        </w:rPr>
      </w:pPr>
    </w:p>
    <w:p w:rsidR="00342BEA" w:rsidRDefault="00342BEA" w:rsidP="00634820">
      <w:pPr>
        <w:pStyle w:val="Default"/>
        <w:numPr>
          <w:ilvl w:val="0"/>
          <w:numId w:val="10"/>
        </w:numPr>
        <w:spacing w:after="76"/>
        <w:rPr>
          <w:color w:val="auto"/>
        </w:rPr>
      </w:pPr>
      <w:r w:rsidRPr="00A829A3">
        <w:rPr>
          <w:color w:val="auto"/>
        </w:rPr>
        <w:t xml:space="preserve">Stigma for the children of </w:t>
      </w:r>
      <w:r>
        <w:rPr>
          <w:color w:val="auto"/>
        </w:rPr>
        <w:t>resident</w:t>
      </w:r>
      <w:r w:rsidRPr="00A829A3">
        <w:rPr>
          <w:color w:val="auto"/>
        </w:rPr>
        <w:t>s can be manifested in being bullied by classmates in school.</w:t>
      </w:r>
    </w:p>
    <w:p w:rsidR="00B720DD" w:rsidRDefault="00B720DD" w:rsidP="00B720DD">
      <w:pPr>
        <w:pStyle w:val="ListParagraph"/>
      </w:pPr>
    </w:p>
    <w:p w:rsidR="00342BEA" w:rsidRPr="00B720DD" w:rsidRDefault="00B720DD" w:rsidP="00634820">
      <w:pPr>
        <w:pStyle w:val="Default"/>
        <w:numPr>
          <w:ilvl w:val="0"/>
          <w:numId w:val="10"/>
        </w:numPr>
        <w:spacing w:after="76"/>
        <w:ind w:left="720"/>
        <w:rPr>
          <w:color w:val="auto"/>
        </w:rPr>
      </w:pPr>
      <w:r w:rsidRPr="00B720DD">
        <w:rPr>
          <w:color w:val="auto"/>
        </w:rPr>
        <w:t>Longer-term, children of residents are three times are more likely to engage in anti-social or offending behaviour than their peers who do not have a parent in prison.</w:t>
      </w:r>
    </w:p>
    <w:p w:rsidR="00B720DD" w:rsidRPr="00B720DD" w:rsidRDefault="00B720DD" w:rsidP="00B720DD">
      <w:pPr>
        <w:pStyle w:val="Default"/>
        <w:ind w:left="426"/>
        <w:rPr>
          <w:color w:val="auto"/>
        </w:rPr>
      </w:pPr>
      <w:r>
        <w:rPr>
          <w:color w:val="auto"/>
        </w:rPr>
        <w:t xml:space="preserve">  </w:t>
      </w:r>
    </w:p>
    <w:p w:rsidR="00342BEA" w:rsidRPr="00A829A3" w:rsidRDefault="00342BEA" w:rsidP="00342BEA">
      <w:pPr>
        <w:keepNext/>
        <w:autoSpaceDE w:val="0"/>
        <w:autoSpaceDN w:val="0"/>
        <w:adjustRightInd w:val="0"/>
        <w:spacing w:before="100" w:after="100"/>
        <w:outlineLvl w:val="3"/>
        <w:rPr>
          <w:b/>
          <w:bCs/>
          <w:lang w:eastAsia="en-GB"/>
        </w:rPr>
      </w:pPr>
      <w:r w:rsidRPr="00A829A3">
        <w:rPr>
          <w:b/>
          <w:bCs/>
        </w:rPr>
        <w:lastRenderedPageBreak/>
        <w:t>Why focus on Children and Families?</w:t>
      </w:r>
    </w:p>
    <w:p w:rsidR="00342BEA" w:rsidRDefault="00342BEA" w:rsidP="00342BEA">
      <w:pPr>
        <w:autoSpaceDE w:val="0"/>
        <w:autoSpaceDN w:val="0"/>
        <w:adjustRightInd w:val="0"/>
        <w:spacing w:before="100" w:after="100"/>
        <w:rPr>
          <w:lang w:eastAsia="en-GB"/>
        </w:rPr>
      </w:pPr>
      <w:r w:rsidRPr="00A829A3">
        <w:rPr>
          <w:lang w:eastAsia="en-GB"/>
        </w:rPr>
        <w:t xml:space="preserve">Supportive families are a great resource for </w:t>
      </w:r>
      <w:r>
        <w:rPr>
          <w:lang w:eastAsia="en-GB"/>
        </w:rPr>
        <w:t>resident</w:t>
      </w:r>
      <w:r w:rsidRPr="00A829A3">
        <w:rPr>
          <w:lang w:eastAsia="en-GB"/>
        </w:rPr>
        <w:t xml:space="preserve">s and they often play a vital role in helping an individual move away from crime. A supportive family can also provide effective protective factors for </w:t>
      </w:r>
      <w:r>
        <w:rPr>
          <w:lang w:eastAsia="en-GB"/>
        </w:rPr>
        <w:t>resident</w:t>
      </w:r>
      <w:r w:rsidRPr="00A829A3">
        <w:rPr>
          <w:lang w:eastAsia="en-GB"/>
        </w:rPr>
        <w:t xml:space="preserve">s at risk of suicide and self-harm. Having a stable family to return to on release, can also encourage </w:t>
      </w:r>
      <w:r>
        <w:rPr>
          <w:lang w:eastAsia="en-GB"/>
        </w:rPr>
        <w:t>resident</w:t>
      </w:r>
      <w:r w:rsidRPr="00A829A3">
        <w:rPr>
          <w:lang w:eastAsia="en-GB"/>
        </w:rPr>
        <w:t xml:space="preserve">s to engage in sentence planning interventions and maintain positive </w:t>
      </w:r>
      <w:r w:rsidR="000C0415" w:rsidRPr="00A829A3">
        <w:rPr>
          <w:lang w:eastAsia="en-GB"/>
        </w:rPr>
        <w:t>behaviour</w:t>
      </w:r>
      <w:r w:rsidRPr="00A829A3">
        <w:rPr>
          <w:lang w:eastAsia="en-GB"/>
        </w:rPr>
        <w:t xml:space="preserve"> whilst in custody</w:t>
      </w:r>
    </w:p>
    <w:p w:rsidR="00342BEA" w:rsidRPr="00A829A3" w:rsidRDefault="00342BEA" w:rsidP="00342BEA">
      <w:pPr>
        <w:autoSpaceDE w:val="0"/>
        <w:autoSpaceDN w:val="0"/>
        <w:adjustRightInd w:val="0"/>
        <w:spacing w:before="100" w:after="100"/>
        <w:rPr>
          <w:lang w:eastAsia="en-GB"/>
        </w:rPr>
      </w:pPr>
      <w:r>
        <w:rPr>
          <w:lang w:eastAsia="en-GB"/>
        </w:rPr>
        <w:t>R</w:t>
      </w:r>
      <w:r w:rsidRPr="00A829A3">
        <w:rPr>
          <w:lang w:eastAsia="en-GB"/>
        </w:rPr>
        <w:t xml:space="preserve">esearch on desistance from crime, also suggests that positive family ties can have an encouraging effect on the rehabilitation of offenders. </w:t>
      </w:r>
      <w:r>
        <w:rPr>
          <w:lang w:eastAsia="en-GB"/>
        </w:rPr>
        <w:t>Resident</w:t>
      </w:r>
      <w:r w:rsidRPr="00A829A3">
        <w:rPr>
          <w:lang w:eastAsia="en-GB"/>
        </w:rPr>
        <w:t xml:space="preserve">s who had not received visits whilst in prison were </w:t>
      </w:r>
      <w:r w:rsidRPr="0050764E">
        <w:rPr>
          <w:bCs/>
          <w:lang w:eastAsia="en-GB"/>
        </w:rPr>
        <w:t>39%</w:t>
      </w:r>
      <w:r w:rsidRPr="00A829A3">
        <w:rPr>
          <w:lang w:eastAsia="en-GB"/>
        </w:rPr>
        <w:t xml:space="preserve"> more likely to re-offend, compared to those </w:t>
      </w:r>
      <w:r>
        <w:rPr>
          <w:lang w:eastAsia="en-GB"/>
        </w:rPr>
        <w:t>resident</w:t>
      </w:r>
      <w:r w:rsidRPr="00A829A3">
        <w:rPr>
          <w:lang w:eastAsia="en-GB"/>
        </w:rPr>
        <w:t xml:space="preserve">s who had received visits from family members (Action for </w:t>
      </w:r>
      <w:r>
        <w:rPr>
          <w:lang w:eastAsia="en-GB"/>
        </w:rPr>
        <w:t>Resident</w:t>
      </w:r>
      <w:r w:rsidRPr="00A829A3">
        <w:rPr>
          <w:lang w:eastAsia="en-GB"/>
        </w:rPr>
        <w:t>s Families).</w:t>
      </w:r>
    </w:p>
    <w:p w:rsidR="00342BEA" w:rsidRDefault="00342BEA" w:rsidP="00342BEA">
      <w:pPr>
        <w:autoSpaceDE w:val="0"/>
        <w:autoSpaceDN w:val="0"/>
        <w:adjustRightInd w:val="0"/>
        <w:spacing w:before="100" w:after="100"/>
        <w:rPr>
          <w:lang w:eastAsia="en-GB"/>
        </w:rPr>
      </w:pPr>
      <w:r w:rsidRPr="00A829A3">
        <w:rPr>
          <w:lang w:eastAsia="en-GB"/>
        </w:rPr>
        <w:t xml:space="preserve">In </w:t>
      </w:r>
      <w:r w:rsidR="00AE09F5">
        <w:rPr>
          <w:lang w:eastAsia="en-GB"/>
        </w:rPr>
        <w:t xml:space="preserve">some </w:t>
      </w:r>
      <w:r w:rsidRPr="00A829A3">
        <w:rPr>
          <w:lang w:eastAsia="en-GB"/>
        </w:rPr>
        <w:t>cases maintaining family ties may not be appropriate, possibly due to the risk of harm that a</w:t>
      </w:r>
      <w:r>
        <w:rPr>
          <w:lang w:eastAsia="en-GB"/>
        </w:rPr>
        <w:t xml:space="preserve"> resident</w:t>
      </w:r>
      <w:r w:rsidRPr="00A829A3">
        <w:rPr>
          <w:lang w:eastAsia="en-GB"/>
        </w:rPr>
        <w:t xml:space="preserve"> poses to the family. Safeguarding children and supporting victims should always be a priority in the work </w:t>
      </w:r>
      <w:r>
        <w:rPr>
          <w:lang w:eastAsia="en-GB"/>
        </w:rPr>
        <w:t xml:space="preserve">at </w:t>
      </w:r>
      <w:r w:rsidR="00AE09F5">
        <w:rPr>
          <w:lang w:eastAsia="en-GB"/>
        </w:rPr>
        <w:t xml:space="preserve">HMP Bure </w:t>
      </w:r>
      <w:r>
        <w:rPr>
          <w:lang w:eastAsia="en-GB"/>
        </w:rPr>
        <w:t>supported by th</w:t>
      </w:r>
      <w:r w:rsidRPr="00A829A3">
        <w:rPr>
          <w:lang w:eastAsia="en-GB"/>
        </w:rPr>
        <w:t xml:space="preserve">e National Probation Service </w:t>
      </w:r>
      <w:r w:rsidR="00AE09F5">
        <w:rPr>
          <w:lang w:eastAsia="en-GB"/>
        </w:rPr>
        <w:t>and any other statutory authority deemed appropriate.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9"/>
        <w:gridCol w:w="6467"/>
      </w:tblGrid>
      <w:tr w:rsidR="00AE09F5" w:rsidRPr="00A829A3" w:rsidTr="00384FF4">
        <w:trPr>
          <w:trHeight w:val="600"/>
          <w:jc w:val="center"/>
        </w:trPr>
        <w:tc>
          <w:tcPr>
            <w:tcW w:w="8312" w:type="dxa"/>
            <w:gridSpan w:val="2"/>
            <w:shd w:val="clear" w:color="auto" w:fill="CCFFFF"/>
            <w:vAlign w:val="center"/>
          </w:tcPr>
          <w:p w:rsidR="00AE09F5" w:rsidRPr="00A829A3" w:rsidRDefault="00AE09F5" w:rsidP="00384FF4">
            <w:pPr>
              <w:pStyle w:val="BodyText2"/>
              <w:jc w:val="center"/>
            </w:pPr>
            <w:r w:rsidRPr="00A829A3">
              <w:t>Levels of Restrictions for Child Contact</w:t>
            </w:r>
          </w:p>
        </w:tc>
      </w:tr>
      <w:tr w:rsidR="00AE09F5" w:rsidRPr="00A829A3" w:rsidTr="00384FF4">
        <w:trPr>
          <w:trHeight w:val="1243"/>
          <w:jc w:val="center"/>
        </w:trPr>
        <w:tc>
          <w:tcPr>
            <w:tcW w:w="1832" w:type="dxa"/>
            <w:shd w:val="clear" w:color="auto" w:fill="00FFFF"/>
            <w:vAlign w:val="center"/>
          </w:tcPr>
          <w:p w:rsidR="00AE09F5" w:rsidRPr="00A829A3" w:rsidRDefault="00AE09F5" w:rsidP="00384FF4">
            <w:pPr>
              <w:pStyle w:val="BodyText2"/>
              <w:jc w:val="center"/>
            </w:pPr>
            <w:r w:rsidRPr="00A829A3">
              <w:t>Level One</w:t>
            </w:r>
          </w:p>
        </w:tc>
        <w:tc>
          <w:tcPr>
            <w:tcW w:w="6480" w:type="dxa"/>
            <w:shd w:val="clear" w:color="auto" w:fill="F3F3F3"/>
            <w:vAlign w:val="center"/>
          </w:tcPr>
          <w:p w:rsidR="00AE09F5" w:rsidRPr="003A4E34" w:rsidRDefault="00AE09F5" w:rsidP="00384FF4">
            <w:pPr>
              <w:pStyle w:val="BodyText2"/>
              <w:rPr>
                <w:color w:val="FF0000"/>
                <w:sz w:val="22"/>
              </w:rPr>
            </w:pPr>
            <w:r w:rsidRPr="003A4E34">
              <w:rPr>
                <w:sz w:val="22"/>
              </w:rPr>
              <w:t xml:space="preserve">Full restrictions apply. No contact with any child permitted                        All correspondence and telephone </w:t>
            </w:r>
            <w:r w:rsidRPr="003A4E34">
              <w:rPr>
                <w:color w:val="000000"/>
                <w:sz w:val="22"/>
              </w:rPr>
              <w:t>calls may be monitored subject to a risk assessment being carried out and regularly reviewed.</w:t>
            </w:r>
          </w:p>
        </w:tc>
      </w:tr>
      <w:tr w:rsidR="00AE09F5" w:rsidRPr="00A829A3" w:rsidTr="00384FF4">
        <w:trPr>
          <w:trHeight w:val="1257"/>
          <w:jc w:val="center"/>
        </w:trPr>
        <w:tc>
          <w:tcPr>
            <w:tcW w:w="1832" w:type="dxa"/>
            <w:shd w:val="clear" w:color="auto" w:fill="00FFFF"/>
            <w:vAlign w:val="center"/>
          </w:tcPr>
          <w:p w:rsidR="00AE09F5" w:rsidRPr="00A829A3" w:rsidRDefault="00AE09F5" w:rsidP="00384FF4">
            <w:pPr>
              <w:pStyle w:val="BodyText2"/>
              <w:jc w:val="center"/>
            </w:pPr>
            <w:r w:rsidRPr="00A829A3">
              <w:t>Level Two</w:t>
            </w:r>
          </w:p>
        </w:tc>
        <w:tc>
          <w:tcPr>
            <w:tcW w:w="6480" w:type="dxa"/>
            <w:shd w:val="clear" w:color="auto" w:fill="F3F3F3"/>
            <w:vAlign w:val="center"/>
          </w:tcPr>
          <w:p w:rsidR="00AE09F5" w:rsidRPr="003A4E34" w:rsidRDefault="00AE09F5" w:rsidP="00384FF4">
            <w:pPr>
              <w:pStyle w:val="BodyText2"/>
              <w:rPr>
                <w:sz w:val="22"/>
              </w:rPr>
            </w:pPr>
            <w:r w:rsidRPr="003A4E34">
              <w:rPr>
                <w:color w:val="000000"/>
                <w:sz w:val="22"/>
              </w:rPr>
              <w:t xml:space="preserve">Contact permitted with named child only via written correspondence. All correspondence and telephone calls may be monitored subject to a risk assessment being carried out and regularly reviewed.                              </w:t>
            </w:r>
          </w:p>
        </w:tc>
      </w:tr>
      <w:tr w:rsidR="00AE09F5" w:rsidRPr="00A829A3" w:rsidTr="00384FF4">
        <w:trPr>
          <w:trHeight w:val="1243"/>
          <w:jc w:val="center"/>
        </w:trPr>
        <w:tc>
          <w:tcPr>
            <w:tcW w:w="1832" w:type="dxa"/>
            <w:shd w:val="clear" w:color="auto" w:fill="00FFFF"/>
            <w:vAlign w:val="center"/>
          </w:tcPr>
          <w:p w:rsidR="00AE09F5" w:rsidRPr="00A829A3" w:rsidRDefault="00AE09F5" w:rsidP="00384FF4">
            <w:pPr>
              <w:pStyle w:val="BodyText2"/>
              <w:jc w:val="center"/>
            </w:pPr>
            <w:r w:rsidRPr="00A829A3">
              <w:t>Level Three</w:t>
            </w:r>
          </w:p>
        </w:tc>
        <w:tc>
          <w:tcPr>
            <w:tcW w:w="6480" w:type="dxa"/>
            <w:shd w:val="clear" w:color="auto" w:fill="F3F3F3"/>
            <w:vAlign w:val="center"/>
          </w:tcPr>
          <w:p w:rsidR="00AE09F5" w:rsidRPr="003A4E34" w:rsidRDefault="00AE09F5" w:rsidP="00384FF4">
            <w:pPr>
              <w:pStyle w:val="BodyText2"/>
              <w:rPr>
                <w:sz w:val="22"/>
              </w:rPr>
            </w:pPr>
            <w:r w:rsidRPr="003A4E34">
              <w:rPr>
                <w:sz w:val="22"/>
              </w:rPr>
              <w:t xml:space="preserve">Contact permitted </w:t>
            </w:r>
            <w:r w:rsidRPr="003A4E34">
              <w:rPr>
                <w:color w:val="000000"/>
                <w:sz w:val="22"/>
              </w:rPr>
              <w:t>with named child only</w:t>
            </w:r>
            <w:r w:rsidRPr="003A4E34">
              <w:rPr>
                <w:sz w:val="22"/>
              </w:rPr>
              <w:t xml:space="preserve"> via written correspondence and telephone calls.  Correspondence and telephone calls may be monitored </w:t>
            </w:r>
            <w:r w:rsidRPr="003A4E34">
              <w:rPr>
                <w:color w:val="000000"/>
                <w:sz w:val="22"/>
              </w:rPr>
              <w:t>subject to a risk assessment being carried out and regularly reviewed.</w:t>
            </w:r>
          </w:p>
        </w:tc>
      </w:tr>
      <w:tr w:rsidR="00AE09F5" w:rsidRPr="00A829A3" w:rsidTr="00384FF4">
        <w:trPr>
          <w:trHeight w:val="2515"/>
          <w:jc w:val="center"/>
        </w:trPr>
        <w:tc>
          <w:tcPr>
            <w:tcW w:w="1832" w:type="dxa"/>
            <w:shd w:val="clear" w:color="auto" w:fill="00FFFF"/>
            <w:vAlign w:val="center"/>
          </w:tcPr>
          <w:p w:rsidR="00AE09F5" w:rsidRPr="00A829A3" w:rsidRDefault="00AE09F5" w:rsidP="00384FF4">
            <w:pPr>
              <w:pStyle w:val="BodyText2"/>
              <w:jc w:val="center"/>
            </w:pPr>
            <w:r w:rsidRPr="00A829A3">
              <w:lastRenderedPageBreak/>
              <w:t>Level Four</w:t>
            </w:r>
          </w:p>
        </w:tc>
        <w:tc>
          <w:tcPr>
            <w:tcW w:w="6480" w:type="dxa"/>
            <w:shd w:val="clear" w:color="auto" w:fill="F3F3F3"/>
            <w:vAlign w:val="center"/>
          </w:tcPr>
          <w:p w:rsidR="00AE09F5" w:rsidRPr="003A4E34" w:rsidRDefault="00AE09F5" w:rsidP="00384FF4">
            <w:pPr>
              <w:pStyle w:val="BodyText2"/>
              <w:rPr>
                <w:sz w:val="22"/>
              </w:rPr>
            </w:pPr>
            <w:r w:rsidRPr="003A4E34">
              <w:rPr>
                <w:sz w:val="22"/>
              </w:rPr>
              <w:t xml:space="preserve">No restrictions necessary, contact </w:t>
            </w:r>
            <w:r w:rsidRPr="003A4E34">
              <w:rPr>
                <w:color w:val="000000"/>
                <w:sz w:val="22"/>
              </w:rPr>
              <w:t>permitted with named child only via correspondence</w:t>
            </w:r>
            <w:r w:rsidRPr="003A4E34">
              <w:rPr>
                <w:sz w:val="22"/>
              </w:rPr>
              <w:t xml:space="preserve">, telephone calls and visits. The </w:t>
            </w:r>
            <w:r>
              <w:rPr>
                <w:sz w:val="22"/>
              </w:rPr>
              <w:t>resident</w:t>
            </w:r>
            <w:r w:rsidRPr="003A4E34">
              <w:rPr>
                <w:sz w:val="22"/>
              </w:rPr>
              <w:t xml:space="preserve"> may be allowed access to family visits with the permission of the Governing Governor following a further, individual risk assessment.  Routine monitoring of correspondence, telephone calls, general observations in the visits area. </w:t>
            </w:r>
            <w:r w:rsidRPr="003A4E34">
              <w:rPr>
                <w:color w:val="000000"/>
                <w:sz w:val="22"/>
              </w:rPr>
              <w:t xml:space="preserve">This level of contact applies only to those children that the </w:t>
            </w:r>
            <w:r>
              <w:rPr>
                <w:color w:val="000000"/>
                <w:sz w:val="22"/>
              </w:rPr>
              <w:t>resident</w:t>
            </w:r>
            <w:r w:rsidRPr="003A4E34">
              <w:rPr>
                <w:color w:val="000000"/>
                <w:sz w:val="22"/>
              </w:rPr>
              <w:t xml:space="preserve"> has permission to have contact with.  All other children will be subject to Level One restrictions.</w:t>
            </w:r>
            <w:r w:rsidRPr="003A4E34">
              <w:rPr>
                <w:sz w:val="22"/>
              </w:rPr>
              <w:t>     </w:t>
            </w:r>
          </w:p>
        </w:tc>
      </w:tr>
    </w:tbl>
    <w:p w:rsidR="00AE09F5" w:rsidRDefault="00AE09F5" w:rsidP="00342BEA">
      <w:pPr>
        <w:autoSpaceDE w:val="0"/>
        <w:autoSpaceDN w:val="0"/>
        <w:adjustRightInd w:val="0"/>
        <w:spacing w:before="100" w:after="100"/>
        <w:rPr>
          <w:lang w:eastAsia="en-GB"/>
        </w:rPr>
      </w:pPr>
    </w:p>
    <w:p w:rsidR="00AE09F5" w:rsidRDefault="00AE09F5" w:rsidP="00342BEA">
      <w:pPr>
        <w:autoSpaceDE w:val="0"/>
        <w:autoSpaceDN w:val="0"/>
        <w:adjustRightInd w:val="0"/>
        <w:spacing w:before="100" w:after="100"/>
        <w:rPr>
          <w:lang w:eastAsia="en-GB"/>
        </w:rPr>
      </w:pPr>
    </w:p>
    <w:p w:rsidR="00342BEA" w:rsidRPr="00A829A3" w:rsidRDefault="00342BEA" w:rsidP="00342BEA">
      <w:pPr>
        <w:autoSpaceDE w:val="0"/>
        <w:autoSpaceDN w:val="0"/>
        <w:adjustRightInd w:val="0"/>
        <w:spacing w:before="100" w:after="100"/>
        <w:rPr>
          <w:lang w:eastAsia="en-GB"/>
        </w:rPr>
      </w:pPr>
    </w:p>
    <w:p w:rsidR="00342BEA" w:rsidRPr="00A829A3" w:rsidRDefault="00342BEA" w:rsidP="00342BEA">
      <w:pPr>
        <w:autoSpaceDE w:val="0"/>
        <w:autoSpaceDN w:val="0"/>
        <w:adjustRightInd w:val="0"/>
        <w:spacing w:before="100" w:after="100"/>
        <w:rPr>
          <w:lang w:eastAsia="en-GB"/>
        </w:rPr>
      </w:pPr>
      <w:r w:rsidRPr="00A829A3">
        <w:rPr>
          <w:lang w:eastAsia="en-GB"/>
        </w:rPr>
        <w:t xml:space="preserve">At </w:t>
      </w:r>
      <w:r w:rsidR="00AE09F5">
        <w:rPr>
          <w:lang w:eastAsia="en-GB"/>
        </w:rPr>
        <w:t xml:space="preserve">HMP Bure </w:t>
      </w:r>
      <w:r>
        <w:rPr>
          <w:lang w:eastAsia="en-GB"/>
        </w:rPr>
        <w:t>t</w:t>
      </w:r>
      <w:r w:rsidRPr="00A829A3">
        <w:rPr>
          <w:lang w:eastAsia="en-GB"/>
        </w:rPr>
        <w:t xml:space="preserve">he Children and Families Pathway, aims to ensure the interests of </w:t>
      </w:r>
      <w:r>
        <w:rPr>
          <w:lang w:eastAsia="en-GB"/>
        </w:rPr>
        <w:t>resident</w:t>
      </w:r>
      <w:r w:rsidRPr="00A829A3">
        <w:rPr>
          <w:lang w:eastAsia="en-GB"/>
        </w:rPr>
        <w:t>s and their families are addressed through:</w:t>
      </w:r>
    </w:p>
    <w:p w:rsidR="00342BEA" w:rsidRPr="00A829A3" w:rsidRDefault="00342BEA" w:rsidP="00634820">
      <w:pPr>
        <w:numPr>
          <w:ilvl w:val="0"/>
          <w:numId w:val="11"/>
        </w:numPr>
        <w:autoSpaceDE w:val="0"/>
        <w:autoSpaceDN w:val="0"/>
        <w:adjustRightInd w:val="0"/>
        <w:spacing w:before="100" w:after="100" w:line="240" w:lineRule="auto"/>
        <w:rPr>
          <w:lang w:eastAsia="en-GB"/>
        </w:rPr>
      </w:pPr>
      <w:r w:rsidRPr="00A829A3">
        <w:rPr>
          <w:lang w:eastAsia="en-GB"/>
        </w:rPr>
        <w:t xml:space="preserve">Helping to maintain family ties, where appropriate. </w:t>
      </w:r>
    </w:p>
    <w:p w:rsidR="00342BEA" w:rsidRPr="00A829A3" w:rsidRDefault="00342BEA" w:rsidP="00634820">
      <w:pPr>
        <w:numPr>
          <w:ilvl w:val="0"/>
          <w:numId w:val="11"/>
        </w:numPr>
        <w:autoSpaceDE w:val="0"/>
        <w:autoSpaceDN w:val="0"/>
        <w:adjustRightInd w:val="0"/>
        <w:spacing w:before="100" w:after="100" w:line="240" w:lineRule="auto"/>
        <w:rPr>
          <w:lang w:eastAsia="en-GB"/>
        </w:rPr>
      </w:pPr>
      <w:r w:rsidRPr="00A829A3">
        <w:rPr>
          <w:lang w:eastAsia="en-GB"/>
        </w:rPr>
        <w:t xml:space="preserve">Improving parenting skills of </w:t>
      </w:r>
      <w:r>
        <w:rPr>
          <w:lang w:eastAsia="en-GB"/>
        </w:rPr>
        <w:t>resident</w:t>
      </w:r>
      <w:r w:rsidRPr="00A829A3">
        <w:rPr>
          <w:lang w:eastAsia="en-GB"/>
        </w:rPr>
        <w:t xml:space="preserve">s.  </w:t>
      </w:r>
    </w:p>
    <w:p w:rsidR="00342BEA" w:rsidRPr="00A829A3" w:rsidRDefault="00342BEA" w:rsidP="00634820">
      <w:pPr>
        <w:numPr>
          <w:ilvl w:val="0"/>
          <w:numId w:val="11"/>
        </w:numPr>
        <w:autoSpaceDE w:val="0"/>
        <w:autoSpaceDN w:val="0"/>
        <w:adjustRightInd w:val="0"/>
        <w:spacing w:before="100" w:after="100" w:line="240" w:lineRule="auto"/>
        <w:rPr>
          <w:lang w:eastAsia="en-GB"/>
        </w:rPr>
      </w:pPr>
      <w:r w:rsidRPr="00A829A3">
        <w:rPr>
          <w:lang w:eastAsia="en-GB"/>
        </w:rPr>
        <w:t xml:space="preserve">Provide advice and guidance to families and </w:t>
      </w:r>
      <w:r>
        <w:rPr>
          <w:lang w:eastAsia="en-GB"/>
        </w:rPr>
        <w:t>resident</w:t>
      </w:r>
      <w:r w:rsidRPr="00A829A3">
        <w:rPr>
          <w:lang w:eastAsia="en-GB"/>
        </w:rPr>
        <w:t xml:space="preserve">s. </w:t>
      </w:r>
    </w:p>
    <w:p w:rsidR="00342BEA" w:rsidRDefault="00342BEA" w:rsidP="00634820">
      <w:pPr>
        <w:numPr>
          <w:ilvl w:val="0"/>
          <w:numId w:val="11"/>
        </w:numPr>
        <w:autoSpaceDE w:val="0"/>
        <w:autoSpaceDN w:val="0"/>
        <w:adjustRightInd w:val="0"/>
        <w:spacing w:before="100" w:after="100" w:line="240" w:lineRule="auto"/>
        <w:rPr>
          <w:lang w:eastAsia="en-GB"/>
        </w:rPr>
      </w:pPr>
      <w:r w:rsidRPr="00A829A3">
        <w:rPr>
          <w:lang w:eastAsia="en-GB"/>
        </w:rPr>
        <w:t>Developing a family friendly focus in prisons and through our visitor centre.</w:t>
      </w:r>
    </w:p>
    <w:p w:rsidR="00342BEA" w:rsidRPr="00A829A3" w:rsidRDefault="00084D23" w:rsidP="00084D23">
      <w:pPr>
        <w:numPr>
          <w:ilvl w:val="0"/>
          <w:numId w:val="11"/>
        </w:numPr>
        <w:autoSpaceDE w:val="0"/>
        <w:autoSpaceDN w:val="0"/>
        <w:adjustRightInd w:val="0"/>
        <w:spacing w:before="100" w:after="100" w:line="240" w:lineRule="auto"/>
        <w:ind w:left="426" w:firstLine="0"/>
        <w:rPr>
          <w:lang w:eastAsia="en-GB"/>
        </w:rPr>
      </w:pPr>
      <w:r w:rsidRPr="00A829A3">
        <w:rPr>
          <w:lang w:eastAsia="en-GB"/>
        </w:rPr>
        <w:t>Involving the family in Resettlement decisions when appropriate</w:t>
      </w:r>
    </w:p>
    <w:p w:rsidR="00342BEA" w:rsidRPr="00A829A3" w:rsidRDefault="00342BEA" w:rsidP="00342BEA">
      <w:pPr>
        <w:autoSpaceDE w:val="0"/>
        <w:autoSpaceDN w:val="0"/>
        <w:adjustRightInd w:val="0"/>
        <w:spacing w:before="100" w:after="100"/>
        <w:rPr>
          <w:b/>
          <w:bCs/>
          <w:lang w:eastAsia="en-GB"/>
        </w:rPr>
      </w:pPr>
    </w:p>
    <w:p w:rsidR="00342BEA" w:rsidRPr="00A829A3" w:rsidRDefault="00342BEA" w:rsidP="00342BEA">
      <w:pPr>
        <w:autoSpaceDE w:val="0"/>
        <w:autoSpaceDN w:val="0"/>
        <w:adjustRightInd w:val="0"/>
        <w:spacing w:before="100" w:after="100"/>
        <w:rPr>
          <w:b/>
          <w:bCs/>
        </w:rPr>
      </w:pPr>
      <w:r w:rsidRPr="00A829A3">
        <w:rPr>
          <w:b/>
          <w:bCs/>
        </w:rPr>
        <w:t>Governance and Management of the pathway</w:t>
      </w:r>
    </w:p>
    <w:p w:rsidR="00342BEA" w:rsidRPr="00A829A3" w:rsidRDefault="00342BEA" w:rsidP="00342BEA">
      <w:pPr>
        <w:autoSpaceDE w:val="0"/>
        <w:autoSpaceDN w:val="0"/>
        <w:adjustRightInd w:val="0"/>
        <w:spacing w:before="100" w:after="100"/>
        <w:rPr>
          <w:lang w:eastAsia="en-GB"/>
        </w:rPr>
      </w:pPr>
      <w:r w:rsidRPr="00A829A3">
        <w:rPr>
          <w:lang w:eastAsia="en-GB"/>
        </w:rPr>
        <w:t xml:space="preserve">In order to ensure that the “family” remains the focus of our work towards the rehabilitation of our </w:t>
      </w:r>
      <w:r>
        <w:rPr>
          <w:lang w:eastAsia="en-GB"/>
        </w:rPr>
        <w:t>resident</w:t>
      </w:r>
      <w:r w:rsidRPr="00A829A3">
        <w:rPr>
          <w:lang w:eastAsia="en-GB"/>
        </w:rPr>
        <w:t>s at</w:t>
      </w:r>
      <w:r w:rsidR="00AE09F5">
        <w:rPr>
          <w:lang w:eastAsia="en-GB"/>
        </w:rPr>
        <w:t xml:space="preserve"> HMP Bure</w:t>
      </w:r>
      <w:r>
        <w:rPr>
          <w:lang w:eastAsia="en-GB"/>
        </w:rPr>
        <w:t xml:space="preserve">, </w:t>
      </w:r>
      <w:r w:rsidRPr="00A829A3">
        <w:rPr>
          <w:lang w:eastAsia="en-GB"/>
        </w:rPr>
        <w:t>the commitments listed below will be monitored through the following processes:</w:t>
      </w:r>
    </w:p>
    <w:p w:rsidR="00B720DD" w:rsidRDefault="00342BEA" w:rsidP="00634820">
      <w:pPr>
        <w:numPr>
          <w:ilvl w:val="0"/>
          <w:numId w:val="12"/>
        </w:numPr>
        <w:autoSpaceDE w:val="0"/>
        <w:autoSpaceDN w:val="0"/>
        <w:adjustRightInd w:val="0"/>
        <w:spacing w:before="100" w:after="100" w:line="240" w:lineRule="auto"/>
        <w:rPr>
          <w:lang w:eastAsia="en-GB"/>
        </w:rPr>
      </w:pPr>
      <w:r w:rsidRPr="00A829A3">
        <w:rPr>
          <w:lang w:eastAsia="en-GB"/>
        </w:rPr>
        <w:t xml:space="preserve">Reducing Re-offending meeting </w:t>
      </w:r>
    </w:p>
    <w:p w:rsidR="00342BEA" w:rsidRPr="00A829A3" w:rsidRDefault="00B720DD" w:rsidP="00342BEA">
      <w:pPr>
        <w:numPr>
          <w:ilvl w:val="0"/>
          <w:numId w:val="12"/>
        </w:numPr>
        <w:autoSpaceDE w:val="0"/>
        <w:autoSpaceDN w:val="0"/>
        <w:adjustRightInd w:val="0"/>
        <w:spacing w:before="100" w:after="100" w:line="240" w:lineRule="auto"/>
        <w:ind w:left="720"/>
        <w:rPr>
          <w:lang w:eastAsia="en-GB"/>
        </w:rPr>
      </w:pPr>
      <w:r>
        <w:rPr>
          <w:lang w:eastAsia="en-GB"/>
        </w:rPr>
        <w:t>Establishments overarching action plan.</w:t>
      </w:r>
    </w:p>
    <w:p w:rsidR="00342BEA" w:rsidRPr="00A829A3" w:rsidRDefault="00342BEA" w:rsidP="00342BEA">
      <w:pPr>
        <w:autoSpaceDE w:val="0"/>
        <w:autoSpaceDN w:val="0"/>
        <w:adjustRightInd w:val="0"/>
        <w:spacing w:before="100" w:after="100"/>
        <w:rPr>
          <w:lang w:eastAsia="en-GB"/>
        </w:rPr>
      </w:pPr>
      <w:r w:rsidRPr="00A829A3">
        <w:rPr>
          <w:b/>
          <w:bCs/>
        </w:rPr>
        <w:t>Measuring our success in developing the Children’s and Families pathway</w:t>
      </w:r>
    </w:p>
    <w:p w:rsidR="00342BEA" w:rsidRPr="00A829A3" w:rsidRDefault="00AE09F5" w:rsidP="00634820">
      <w:pPr>
        <w:numPr>
          <w:ilvl w:val="0"/>
          <w:numId w:val="13"/>
        </w:numPr>
        <w:autoSpaceDE w:val="0"/>
        <w:autoSpaceDN w:val="0"/>
        <w:adjustRightInd w:val="0"/>
        <w:spacing w:before="100" w:after="100" w:line="240" w:lineRule="auto"/>
        <w:rPr>
          <w:lang w:eastAsia="en-GB"/>
        </w:rPr>
      </w:pPr>
      <w:r>
        <w:rPr>
          <w:lang w:eastAsia="en-GB"/>
        </w:rPr>
        <w:t>Residents</w:t>
      </w:r>
      <w:r w:rsidR="00342BEA">
        <w:rPr>
          <w:lang w:eastAsia="en-GB"/>
        </w:rPr>
        <w:t xml:space="preserve"> Family Needs questionnaire</w:t>
      </w:r>
      <w:r w:rsidR="00342BEA" w:rsidRPr="00A829A3">
        <w:rPr>
          <w:lang w:eastAsia="en-GB"/>
        </w:rPr>
        <w:t xml:space="preserve"> </w:t>
      </w:r>
    </w:p>
    <w:p w:rsidR="00342BEA" w:rsidRPr="00A829A3" w:rsidRDefault="00AE09F5" w:rsidP="00634820">
      <w:pPr>
        <w:numPr>
          <w:ilvl w:val="0"/>
          <w:numId w:val="13"/>
        </w:numPr>
        <w:autoSpaceDE w:val="0"/>
        <w:autoSpaceDN w:val="0"/>
        <w:adjustRightInd w:val="0"/>
        <w:spacing w:before="100" w:after="100" w:line="240" w:lineRule="auto"/>
        <w:rPr>
          <w:lang w:eastAsia="en-GB"/>
        </w:rPr>
      </w:pPr>
      <w:r>
        <w:rPr>
          <w:lang w:eastAsia="en-GB"/>
        </w:rPr>
        <w:t xml:space="preserve">Families experience questioner </w:t>
      </w:r>
    </w:p>
    <w:p w:rsidR="00342BEA" w:rsidRPr="00A829A3" w:rsidRDefault="00342BEA" w:rsidP="00634820">
      <w:pPr>
        <w:numPr>
          <w:ilvl w:val="0"/>
          <w:numId w:val="13"/>
        </w:numPr>
        <w:autoSpaceDE w:val="0"/>
        <w:autoSpaceDN w:val="0"/>
        <w:adjustRightInd w:val="0"/>
        <w:spacing w:before="100" w:after="100" w:line="240" w:lineRule="auto"/>
        <w:rPr>
          <w:lang w:eastAsia="en-GB"/>
        </w:rPr>
      </w:pPr>
      <w:r>
        <w:rPr>
          <w:lang w:eastAsia="en-GB"/>
        </w:rPr>
        <w:t>HM</w:t>
      </w:r>
      <w:r w:rsidRPr="00A829A3">
        <w:rPr>
          <w:lang w:eastAsia="en-GB"/>
        </w:rPr>
        <w:t>IP</w:t>
      </w:r>
    </w:p>
    <w:p w:rsidR="00342BEA" w:rsidRDefault="00342BEA" w:rsidP="00634820">
      <w:pPr>
        <w:numPr>
          <w:ilvl w:val="0"/>
          <w:numId w:val="13"/>
        </w:numPr>
        <w:autoSpaceDE w:val="0"/>
        <w:autoSpaceDN w:val="0"/>
        <w:adjustRightInd w:val="0"/>
        <w:spacing w:before="100" w:after="100" w:line="240" w:lineRule="auto"/>
        <w:rPr>
          <w:lang w:eastAsia="en-GB"/>
        </w:rPr>
      </w:pPr>
      <w:r>
        <w:rPr>
          <w:lang w:eastAsia="en-GB"/>
        </w:rPr>
        <w:t>Resident</w:t>
      </w:r>
      <w:r w:rsidRPr="00A829A3">
        <w:rPr>
          <w:lang w:eastAsia="en-GB"/>
        </w:rPr>
        <w:t xml:space="preserve"> MQPL</w:t>
      </w:r>
    </w:p>
    <w:p w:rsidR="00342BEA" w:rsidRPr="00A829A3" w:rsidRDefault="00342BEA" w:rsidP="00342BEA">
      <w:pPr>
        <w:ind w:left="360"/>
        <w:jc w:val="both"/>
      </w:pPr>
    </w:p>
    <w:p w:rsidR="005D539C" w:rsidRDefault="00342BEA" w:rsidP="005D539C">
      <w:pPr>
        <w:pStyle w:val="Heading2"/>
      </w:pPr>
      <w:r w:rsidRPr="00A829A3">
        <w:t xml:space="preserve"> </w:t>
      </w:r>
      <w:bookmarkStart w:id="1" w:name="_Toc500528316"/>
      <w:r w:rsidR="00384FF4" w:rsidRPr="00384FF4">
        <w:t xml:space="preserve">Commitment at HMP Bure to Establish a Family </w:t>
      </w:r>
      <w:r w:rsidR="005D539C">
        <w:t xml:space="preserve">  </w:t>
      </w:r>
      <w:r w:rsidR="00384FF4" w:rsidRPr="00384FF4">
        <w:t>Strategy</w:t>
      </w:r>
      <w:bookmarkEnd w:id="1"/>
    </w:p>
    <w:p w:rsidR="00384FF4" w:rsidRDefault="00384FF4" w:rsidP="005D539C">
      <w:pPr>
        <w:pStyle w:val="Heading2"/>
        <w:rPr>
          <w:sz w:val="24"/>
          <w:szCs w:val="24"/>
        </w:rPr>
      </w:pPr>
      <w:r w:rsidRPr="00B6469F">
        <w:rPr>
          <w:sz w:val="24"/>
          <w:szCs w:val="24"/>
        </w:rPr>
        <w:t xml:space="preserve">Unlike some aspects of prison management, the role of families and how they can support positive outcomes does not neatly fit into one specific function.  Effective family practice impacts in safer custody; public protection; decency, security management, reducing reoffending and so on.  If a singular functional approach is taken there is a danger that any approach becomes marginalised or </w:t>
      </w:r>
      <w:r>
        <w:rPr>
          <w:sz w:val="24"/>
          <w:szCs w:val="24"/>
        </w:rPr>
        <w:t xml:space="preserve">has a </w:t>
      </w:r>
      <w:r w:rsidRPr="00B6469F">
        <w:rPr>
          <w:sz w:val="24"/>
          <w:szCs w:val="24"/>
        </w:rPr>
        <w:t>less</w:t>
      </w:r>
      <w:r>
        <w:rPr>
          <w:sz w:val="24"/>
          <w:szCs w:val="24"/>
        </w:rPr>
        <w:t>er</w:t>
      </w:r>
      <w:r w:rsidRPr="00B6469F">
        <w:rPr>
          <w:sz w:val="24"/>
          <w:szCs w:val="24"/>
        </w:rPr>
        <w:t xml:space="preserve"> impact</w:t>
      </w:r>
      <w:r>
        <w:rPr>
          <w:sz w:val="24"/>
          <w:szCs w:val="24"/>
        </w:rPr>
        <w:t xml:space="preserve"> on prisoners, families and significant others.</w:t>
      </w:r>
      <w:r w:rsidRPr="00B6469F">
        <w:rPr>
          <w:sz w:val="24"/>
          <w:szCs w:val="24"/>
        </w:rPr>
        <w:t xml:space="preserve">  </w:t>
      </w:r>
    </w:p>
    <w:p w:rsidR="000C2608" w:rsidRPr="00B6469F" w:rsidRDefault="000C2608" w:rsidP="000C2608">
      <w:pPr>
        <w:pStyle w:val="NoSpacing"/>
        <w:rPr>
          <w:rFonts w:ascii="Arial" w:hAnsi="Arial" w:cs="Arial"/>
          <w:sz w:val="24"/>
          <w:szCs w:val="24"/>
        </w:rPr>
      </w:pPr>
      <w:r w:rsidRPr="00B6469F">
        <w:rPr>
          <w:rFonts w:ascii="Arial" w:hAnsi="Arial" w:cs="Arial"/>
          <w:sz w:val="24"/>
          <w:szCs w:val="24"/>
        </w:rPr>
        <w:t>Family contracts commence</w:t>
      </w:r>
      <w:r>
        <w:rPr>
          <w:rFonts w:ascii="Arial" w:hAnsi="Arial" w:cs="Arial"/>
          <w:sz w:val="24"/>
          <w:szCs w:val="24"/>
        </w:rPr>
        <w:t>d</w:t>
      </w:r>
      <w:r w:rsidRPr="00B6469F">
        <w:rPr>
          <w:rFonts w:ascii="Arial" w:hAnsi="Arial" w:cs="Arial"/>
          <w:sz w:val="24"/>
          <w:szCs w:val="24"/>
        </w:rPr>
        <w:t xml:space="preserve"> in October 2017 and run for 3-4years.</w:t>
      </w:r>
    </w:p>
    <w:p w:rsidR="000C2608" w:rsidRPr="00B6469F" w:rsidRDefault="000C2608" w:rsidP="000C2608">
      <w:pPr>
        <w:pStyle w:val="NoSpacing"/>
        <w:rPr>
          <w:rFonts w:ascii="Arial" w:hAnsi="Arial" w:cs="Arial"/>
          <w:sz w:val="24"/>
          <w:szCs w:val="24"/>
        </w:rPr>
      </w:pPr>
    </w:p>
    <w:p w:rsidR="00084D23" w:rsidRDefault="000C2608" w:rsidP="000C2608">
      <w:pPr>
        <w:pStyle w:val="NoSpacing"/>
        <w:rPr>
          <w:rFonts w:ascii="Arial" w:hAnsi="Arial" w:cs="Arial"/>
          <w:sz w:val="24"/>
          <w:szCs w:val="24"/>
        </w:rPr>
      </w:pPr>
      <w:r w:rsidRPr="00B6469F">
        <w:rPr>
          <w:rFonts w:ascii="Arial" w:hAnsi="Arial" w:cs="Arial"/>
          <w:sz w:val="24"/>
          <w:szCs w:val="24"/>
        </w:rPr>
        <w:t>These services include conducting visits, visits play areas, refreshment services, visits centres, enrichment activities, family days, visits booking, family advice/engagement worker</w:t>
      </w:r>
      <w:bookmarkStart w:id="2" w:name="_GoBack"/>
      <w:bookmarkEnd w:id="2"/>
    </w:p>
    <w:p w:rsidR="00084D23" w:rsidRDefault="00084D23" w:rsidP="000C2608">
      <w:pPr>
        <w:pStyle w:val="NoSpacing"/>
        <w:rPr>
          <w:rFonts w:ascii="Arial" w:hAnsi="Arial" w:cs="Arial"/>
          <w:sz w:val="24"/>
          <w:szCs w:val="24"/>
        </w:rPr>
      </w:pPr>
    </w:p>
    <w:p w:rsidR="000C2608" w:rsidRDefault="000C2608" w:rsidP="000C2608">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2045"/>
        <w:gridCol w:w="2693"/>
        <w:gridCol w:w="3558"/>
      </w:tblGrid>
      <w:tr w:rsidR="007F537A" w:rsidTr="007F537A">
        <w:tc>
          <w:tcPr>
            <w:tcW w:w="9016" w:type="dxa"/>
            <w:gridSpan w:val="3"/>
            <w:tcBorders>
              <w:top w:val="single" w:sz="4" w:space="0" w:color="auto"/>
              <w:left w:val="single" w:sz="4" w:space="0" w:color="auto"/>
              <w:bottom w:val="single" w:sz="4" w:space="0" w:color="auto"/>
              <w:right w:val="single" w:sz="4" w:space="0" w:color="auto"/>
            </w:tcBorders>
            <w:hideMark/>
          </w:tcPr>
          <w:p w:rsidR="007F537A" w:rsidRDefault="00084D23" w:rsidP="007F537A">
            <w:pPr>
              <w:pStyle w:val="NoSpacing"/>
              <w:rPr>
                <w:rFonts w:ascii="Arial" w:hAnsi="Arial" w:cs="Arial"/>
                <w:b/>
                <w:sz w:val="24"/>
                <w:szCs w:val="24"/>
              </w:rPr>
            </w:pPr>
            <w:r>
              <w:rPr>
                <w:rFonts w:ascii="Arial" w:hAnsi="Arial" w:cs="Arial"/>
                <w:b/>
                <w:sz w:val="24"/>
                <w:szCs w:val="24"/>
              </w:rPr>
              <w:t xml:space="preserve">Initial </w:t>
            </w:r>
            <w:r w:rsidR="007F537A">
              <w:rPr>
                <w:rFonts w:ascii="Arial" w:hAnsi="Arial" w:cs="Arial"/>
                <w:b/>
                <w:sz w:val="24"/>
                <w:szCs w:val="24"/>
              </w:rPr>
              <w:t>HMP Bure Family strategy commitments 2018</w:t>
            </w:r>
          </w:p>
        </w:tc>
      </w:tr>
      <w:tr w:rsidR="007F537A" w:rsidTr="007F537A">
        <w:tc>
          <w:tcPr>
            <w:tcW w:w="2238" w:type="dxa"/>
            <w:tcBorders>
              <w:top w:val="single" w:sz="4" w:space="0" w:color="auto"/>
              <w:left w:val="single" w:sz="4" w:space="0" w:color="auto"/>
              <w:bottom w:val="single" w:sz="4" w:space="0" w:color="auto"/>
              <w:right w:val="single" w:sz="4" w:space="0" w:color="auto"/>
            </w:tcBorders>
            <w:hideMark/>
          </w:tcPr>
          <w:p w:rsidR="007F537A" w:rsidRDefault="007F537A" w:rsidP="007F537A">
            <w:pPr>
              <w:pStyle w:val="NoSpacing"/>
              <w:rPr>
                <w:rFonts w:ascii="Arial" w:hAnsi="Arial" w:cs="Arial"/>
                <w:b/>
              </w:rPr>
            </w:pPr>
            <w:r>
              <w:rPr>
                <w:rFonts w:ascii="Arial" w:hAnsi="Arial" w:cs="Arial"/>
                <w:b/>
              </w:rPr>
              <w:t>Guiding Questions</w:t>
            </w:r>
          </w:p>
        </w:tc>
        <w:tc>
          <w:tcPr>
            <w:tcW w:w="2763" w:type="dxa"/>
            <w:tcBorders>
              <w:top w:val="single" w:sz="4" w:space="0" w:color="auto"/>
              <w:left w:val="single" w:sz="4" w:space="0" w:color="auto"/>
              <w:bottom w:val="single" w:sz="4" w:space="0" w:color="auto"/>
              <w:right w:val="single" w:sz="4" w:space="0" w:color="auto"/>
            </w:tcBorders>
            <w:hideMark/>
          </w:tcPr>
          <w:p w:rsidR="007F537A" w:rsidRDefault="007F537A" w:rsidP="007F537A">
            <w:pPr>
              <w:pStyle w:val="NoSpacing"/>
              <w:rPr>
                <w:rFonts w:ascii="Arial" w:hAnsi="Arial" w:cs="Arial"/>
                <w:b/>
              </w:rPr>
            </w:pPr>
            <w:r>
              <w:rPr>
                <w:rFonts w:ascii="Arial" w:hAnsi="Arial" w:cs="Arial"/>
                <w:b/>
              </w:rPr>
              <w:t>Potential Resources/Examples</w:t>
            </w:r>
          </w:p>
        </w:tc>
        <w:tc>
          <w:tcPr>
            <w:tcW w:w="4015" w:type="dxa"/>
            <w:tcBorders>
              <w:top w:val="single" w:sz="4" w:space="0" w:color="auto"/>
              <w:left w:val="single" w:sz="4" w:space="0" w:color="auto"/>
              <w:bottom w:val="single" w:sz="4" w:space="0" w:color="auto"/>
              <w:right w:val="single" w:sz="4" w:space="0" w:color="auto"/>
            </w:tcBorders>
            <w:hideMark/>
          </w:tcPr>
          <w:p w:rsidR="007F537A" w:rsidRDefault="007F537A" w:rsidP="007F537A">
            <w:pPr>
              <w:pStyle w:val="NoSpacing"/>
              <w:rPr>
                <w:rFonts w:ascii="Arial" w:hAnsi="Arial" w:cs="Arial"/>
                <w:b/>
                <w:sz w:val="24"/>
                <w:szCs w:val="24"/>
              </w:rPr>
            </w:pPr>
            <w:r>
              <w:rPr>
                <w:rFonts w:ascii="Arial" w:hAnsi="Arial" w:cs="Arial"/>
                <w:b/>
                <w:sz w:val="24"/>
                <w:szCs w:val="24"/>
              </w:rPr>
              <w:t>Commitment</w:t>
            </w:r>
          </w:p>
        </w:tc>
      </w:tr>
      <w:tr w:rsidR="007F537A" w:rsidTr="007F537A">
        <w:tc>
          <w:tcPr>
            <w:tcW w:w="2238" w:type="dxa"/>
            <w:tcBorders>
              <w:top w:val="single" w:sz="4" w:space="0" w:color="auto"/>
              <w:left w:val="single" w:sz="4" w:space="0" w:color="auto"/>
              <w:bottom w:val="single" w:sz="4" w:space="0" w:color="auto"/>
              <w:right w:val="single" w:sz="4" w:space="0" w:color="auto"/>
            </w:tcBorders>
          </w:tcPr>
          <w:p w:rsidR="007F537A" w:rsidRPr="00923027" w:rsidRDefault="007F537A" w:rsidP="007F537A">
            <w:pPr>
              <w:pStyle w:val="NoSpacing"/>
              <w:rPr>
                <w:rFonts w:ascii="Arial" w:hAnsi="Arial" w:cs="Arial"/>
              </w:rPr>
            </w:pPr>
            <w:r w:rsidRPr="00923027">
              <w:rPr>
                <w:rFonts w:ascii="Arial" w:hAnsi="Arial" w:cs="Arial"/>
              </w:rPr>
              <w:t>Do we understand the needs of visitors?</w:t>
            </w:r>
          </w:p>
        </w:tc>
        <w:tc>
          <w:tcPr>
            <w:tcW w:w="2763" w:type="dxa"/>
            <w:tcBorders>
              <w:top w:val="single" w:sz="4" w:space="0" w:color="auto"/>
              <w:left w:val="single" w:sz="4" w:space="0" w:color="auto"/>
              <w:bottom w:val="single" w:sz="4" w:space="0" w:color="auto"/>
              <w:right w:val="single" w:sz="4" w:space="0" w:color="auto"/>
            </w:tcBorders>
            <w:hideMark/>
          </w:tcPr>
          <w:p w:rsidR="007F537A" w:rsidRDefault="007F537A" w:rsidP="007F537A">
            <w:pPr>
              <w:pStyle w:val="Bulletlist1"/>
              <w:numPr>
                <w:ilvl w:val="0"/>
                <w:numId w:val="0"/>
              </w:numPr>
              <w:rPr>
                <w:i/>
              </w:rPr>
            </w:pPr>
            <w:r w:rsidRPr="00923027">
              <w:rPr>
                <w:sz w:val="22"/>
              </w:rPr>
              <w:t xml:space="preserve">Holding regular meetings with visitors as well as visitor surveys </w:t>
            </w:r>
            <w:r>
              <w:rPr>
                <w:sz w:val="22"/>
              </w:rPr>
              <w:t xml:space="preserve">will provide information which </w:t>
            </w:r>
            <w:r w:rsidRPr="00923027">
              <w:rPr>
                <w:sz w:val="22"/>
              </w:rPr>
              <w:t xml:space="preserve">will help </w:t>
            </w:r>
            <w:r>
              <w:rPr>
                <w:sz w:val="22"/>
              </w:rPr>
              <w:t xml:space="preserve">us </w:t>
            </w:r>
            <w:r w:rsidRPr="00923027">
              <w:rPr>
                <w:sz w:val="22"/>
              </w:rPr>
              <w:t>to better meet</w:t>
            </w:r>
            <w:r>
              <w:rPr>
                <w:sz w:val="22"/>
              </w:rPr>
              <w:t xml:space="preserve"> the</w:t>
            </w:r>
            <w:r w:rsidRPr="00923027">
              <w:rPr>
                <w:sz w:val="22"/>
              </w:rPr>
              <w:t xml:space="preserve"> needs</w:t>
            </w:r>
            <w:r>
              <w:rPr>
                <w:sz w:val="22"/>
              </w:rPr>
              <w:t xml:space="preserve"> of our vistors</w:t>
            </w:r>
            <w:r w:rsidRPr="00923027">
              <w:rPr>
                <w:sz w:val="22"/>
              </w:rPr>
              <w:t xml:space="preserve">  </w:t>
            </w:r>
          </w:p>
        </w:tc>
        <w:tc>
          <w:tcPr>
            <w:tcW w:w="4015" w:type="dxa"/>
            <w:tcBorders>
              <w:top w:val="single" w:sz="4" w:space="0" w:color="auto"/>
              <w:left w:val="single" w:sz="4" w:space="0" w:color="auto"/>
              <w:bottom w:val="single" w:sz="4" w:space="0" w:color="auto"/>
              <w:right w:val="single" w:sz="4" w:space="0" w:color="auto"/>
            </w:tcBorders>
          </w:tcPr>
          <w:p w:rsidR="007F537A" w:rsidRPr="009C1954" w:rsidRDefault="007F537A" w:rsidP="007F537A">
            <w:pPr>
              <w:pStyle w:val="NoSpacing"/>
              <w:rPr>
                <w:rFonts w:ascii="Arial" w:hAnsi="Arial" w:cs="Arial"/>
              </w:rPr>
            </w:pPr>
            <w:r>
              <w:rPr>
                <w:rFonts w:ascii="Arial" w:hAnsi="Arial" w:cs="Arial"/>
              </w:rPr>
              <w:t xml:space="preserve">We </w:t>
            </w:r>
            <w:r w:rsidRPr="009C1954">
              <w:rPr>
                <w:rFonts w:ascii="Arial" w:hAnsi="Arial" w:cs="Arial"/>
              </w:rPr>
              <w:t xml:space="preserve">will </w:t>
            </w:r>
            <w:r>
              <w:rPr>
                <w:rFonts w:ascii="Arial" w:hAnsi="Arial" w:cs="Arial"/>
              </w:rPr>
              <w:t xml:space="preserve">work with our visit’s provider Spurgeons and </w:t>
            </w:r>
            <w:r w:rsidRPr="009C1954">
              <w:rPr>
                <w:rFonts w:ascii="Arial" w:hAnsi="Arial" w:cs="Arial"/>
              </w:rPr>
              <w:t>produce an annual visitor</w:t>
            </w:r>
            <w:r>
              <w:rPr>
                <w:rFonts w:ascii="Arial" w:hAnsi="Arial" w:cs="Arial"/>
              </w:rPr>
              <w:t>s</w:t>
            </w:r>
            <w:r w:rsidRPr="009C1954">
              <w:rPr>
                <w:rFonts w:ascii="Arial" w:hAnsi="Arial" w:cs="Arial"/>
              </w:rPr>
              <w:t xml:space="preserve"> Survey.</w:t>
            </w:r>
          </w:p>
          <w:p w:rsidR="007F537A" w:rsidRPr="009C1954" w:rsidRDefault="007F537A" w:rsidP="007F537A">
            <w:pPr>
              <w:pStyle w:val="NoSpacing"/>
              <w:rPr>
                <w:rFonts w:ascii="Arial" w:hAnsi="Arial" w:cs="Arial"/>
              </w:rPr>
            </w:pPr>
          </w:p>
          <w:p w:rsidR="007F537A" w:rsidRDefault="007F537A" w:rsidP="007F537A">
            <w:pPr>
              <w:pStyle w:val="NoSpacing"/>
              <w:rPr>
                <w:rFonts w:ascii="Arial" w:hAnsi="Arial" w:cs="Arial"/>
                <w:sz w:val="24"/>
                <w:szCs w:val="24"/>
              </w:rPr>
            </w:pPr>
            <w:r w:rsidRPr="009C1954">
              <w:rPr>
                <w:rFonts w:ascii="Arial" w:hAnsi="Arial" w:cs="Arial"/>
              </w:rPr>
              <w:t>We will hold regular Governors surgery’s in the visitor’s centre the dates of which will be published in the centre and throughout the establishment</w:t>
            </w:r>
            <w:r>
              <w:rPr>
                <w:rFonts w:ascii="Arial" w:hAnsi="Arial" w:cs="Arial"/>
                <w:sz w:val="24"/>
                <w:szCs w:val="24"/>
              </w:rPr>
              <w:t>.</w:t>
            </w:r>
          </w:p>
        </w:tc>
      </w:tr>
      <w:tr w:rsidR="007F537A" w:rsidTr="007F537A">
        <w:tc>
          <w:tcPr>
            <w:tcW w:w="2238" w:type="dxa"/>
            <w:tcBorders>
              <w:top w:val="single" w:sz="4" w:space="0" w:color="auto"/>
              <w:left w:val="single" w:sz="4" w:space="0" w:color="auto"/>
              <w:bottom w:val="single" w:sz="4" w:space="0" w:color="auto"/>
              <w:right w:val="single" w:sz="4" w:space="0" w:color="auto"/>
            </w:tcBorders>
            <w:hideMark/>
          </w:tcPr>
          <w:p w:rsidR="007F537A" w:rsidRDefault="007F537A" w:rsidP="007F537A">
            <w:pPr>
              <w:pStyle w:val="NoSpacing"/>
              <w:rPr>
                <w:rFonts w:ascii="Arial" w:hAnsi="Arial" w:cs="Arial"/>
              </w:rPr>
            </w:pPr>
            <w:r>
              <w:rPr>
                <w:rFonts w:ascii="Arial" w:hAnsi="Arial" w:cs="Arial"/>
              </w:rPr>
              <w:t>What is our Visitor centre like?</w:t>
            </w:r>
          </w:p>
          <w:p w:rsidR="007F537A" w:rsidRPr="009C1954" w:rsidRDefault="007F537A" w:rsidP="007F537A">
            <w:pPr>
              <w:pStyle w:val="NoSpacing"/>
              <w:rPr>
                <w:rFonts w:ascii="Arial" w:hAnsi="Arial" w:cs="Arial"/>
              </w:rPr>
            </w:pPr>
            <w:r>
              <w:rPr>
                <w:rFonts w:ascii="Arial" w:hAnsi="Arial" w:cs="Arial"/>
              </w:rPr>
              <w:t>What’s it like to visit our prison?</w:t>
            </w:r>
          </w:p>
        </w:tc>
        <w:tc>
          <w:tcPr>
            <w:tcW w:w="2763" w:type="dxa"/>
            <w:tcBorders>
              <w:top w:val="single" w:sz="4" w:space="0" w:color="auto"/>
              <w:left w:val="single" w:sz="4" w:space="0" w:color="auto"/>
              <w:bottom w:val="single" w:sz="4" w:space="0" w:color="auto"/>
              <w:right w:val="single" w:sz="4" w:space="0" w:color="auto"/>
            </w:tcBorders>
            <w:hideMark/>
          </w:tcPr>
          <w:p w:rsidR="007F537A" w:rsidRPr="009C1954" w:rsidRDefault="007F537A" w:rsidP="007F537A">
            <w:pPr>
              <w:pStyle w:val="NoSpacing"/>
              <w:rPr>
                <w:rFonts w:ascii="Arial" w:hAnsi="Arial" w:cs="Arial"/>
              </w:rPr>
            </w:pPr>
            <w:r w:rsidRPr="009C1954">
              <w:rPr>
                <w:rFonts w:ascii="Arial" w:hAnsi="Arial" w:cs="Arial"/>
              </w:rPr>
              <w:t>We would like to create a centre which is welcoming and comfortable which enhances the experience for our visitors</w:t>
            </w:r>
          </w:p>
        </w:tc>
        <w:tc>
          <w:tcPr>
            <w:tcW w:w="4015" w:type="dxa"/>
            <w:tcBorders>
              <w:top w:val="single" w:sz="4" w:space="0" w:color="auto"/>
              <w:left w:val="single" w:sz="4" w:space="0" w:color="auto"/>
              <w:bottom w:val="single" w:sz="4" w:space="0" w:color="auto"/>
              <w:right w:val="single" w:sz="4" w:space="0" w:color="auto"/>
            </w:tcBorders>
          </w:tcPr>
          <w:p w:rsidR="007F537A" w:rsidRPr="007B22E6" w:rsidRDefault="007F537A" w:rsidP="007F537A">
            <w:pPr>
              <w:pStyle w:val="NoSpacing"/>
              <w:rPr>
                <w:rFonts w:ascii="Arial" w:hAnsi="Arial" w:cs="Arial"/>
              </w:rPr>
            </w:pPr>
            <w:r w:rsidRPr="007B22E6">
              <w:rPr>
                <w:rFonts w:ascii="Arial" w:hAnsi="Arial" w:cs="Arial"/>
              </w:rPr>
              <w:t xml:space="preserve">We will consult with our visitors and </w:t>
            </w:r>
            <w:r>
              <w:rPr>
                <w:rFonts w:ascii="Arial" w:hAnsi="Arial" w:cs="Arial"/>
              </w:rPr>
              <w:t xml:space="preserve">Spurgeons and </w:t>
            </w:r>
            <w:r w:rsidRPr="007B22E6">
              <w:rPr>
                <w:rFonts w:ascii="Arial" w:hAnsi="Arial" w:cs="Arial"/>
              </w:rPr>
              <w:t>where possible use their experiences to develop/improve all aspects of vis</w:t>
            </w:r>
            <w:r>
              <w:rPr>
                <w:rFonts w:ascii="Arial" w:hAnsi="Arial" w:cs="Arial"/>
              </w:rPr>
              <w:t>i</w:t>
            </w:r>
            <w:r w:rsidRPr="007B22E6">
              <w:rPr>
                <w:rFonts w:ascii="Arial" w:hAnsi="Arial" w:cs="Arial"/>
              </w:rPr>
              <w:t>ting HMP Bure</w:t>
            </w:r>
            <w:r>
              <w:rPr>
                <w:rFonts w:ascii="Arial" w:hAnsi="Arial" w:cs="Arial"/>
              </w:rPr>
              <w:t xml:space="preserve"> </w:t>
            </w:r>
          </w:p>
        </w:tc>
      </w:tr>
      <w:tr w:rsidR="007F537A" w:rsidTr="007F537A">
        <w:tc>
          <w:tcPr>
            <w:tcW w:w="2238" w:type="dxa"/>
            <w:tcBorders>
              <w:top w:val="single" w:sz="4" w:space="0" w:color="auto"/>
              <w:left w:val="single" w:sz="4" w:space="0" w:color="auto"/>
              <w:bottom w:val="single" w:sz="4" w:space="0" w:color="auto"/>
              <w:right w:val="single" w:sz="4" w:space="0" w:color="auto"/>
            </w:tcBorders>
          </w:tcPr>
          <w:p w:rsidR="007F537A" w:rsidRDefault="007F537A" w:rsidP="007F537A">
            <w:pPr>
              <w:spacing w:after="0" w:line="240" w:lineRule="auto"/>
              <w:rPr>
                <w:sz w:val="22"/>
              </w:rPr>
            </w:pPr>
            <w:r>
              <w:rPr>
                <w:sz w:val="22"/>
              </w:rPr>
              <w:t>What’s it like for a child to visit HMP Bure?</w:t>
            </w:r>
          </w:p>
        </w:tc>
        <w:tc>
          <w:tcPr>
            <w:tcW w:w="2763" w:type="dxa"/>
            <w:tcBorders>
              <w:top w:val="single" w:sz="4" w:space="0" w:color="auto"/>
              <w:left w:val="single" w:sz="4" w:space="0" w:color="auto"/>
              <w:bottom w:val="single" w:sz="4" w:space="0" w:color="auto"/>
              <w:right w:val="single" w:sz="4" w:space="0" w:color="auto"/>
            </w:tcBorders>
          </w:tcPr>
          <w:p w:rsidR="007F537A" w:rsidRPr="00DB79E7" w:rsidRDefault="007F537A" w:rsidP="007F537A">
            <w:pPr>
              <w:pStyle w:val="NoSpacing"/>
              <w:rPr>
                <w:rFonts w:ascii="Arial" w:hAnsi="Arial" w:cs="Arial"/>
              </w:rPr>
            </w:pPr>
            <w:r w:rsidRPr="00DB79E7">
              <w:rPr>
                <w:rFonts w:ascii="Arial" w:hAnsi="Arial" w:cs="Arial"/>
              </w:rPr>
              <w:t>Are we as an establishment child friendly? Do we understand that visiting can be stressful and upsetting for the children</w:t>
            </w:r>
            <w:r>
              <w:rPr>
                <w:rFonts w:ascii="Arial" w:hAnsi="Arial" w:cs="Arial"/>
              </w:rPr>
              <w:t>?</w:t>
            </w:r>
          </w:p>
        </w:tc>
        <w:tc>
          <w:tcPr>
            <w:tcW w:w="4015" w:type="dxa"/>
            <w:tcBorders>
              <w:top w:val="single" w:sz="4" w:space="0" w:color="auto"/>
              <w:left w:val="single" w:sz="4" w:space="0" w:color="auto"/>
              <w:bottom w:val="single" w:sz="4" w:space="0" w:color="auto"/>
              <w:right w:val="single" w:sz="4" w:space="0" w:color="auto"/>
            </w:tcBorders>
          </w:tcPr>
          <w:p w:rsidR="007F537A" w:rsidRPr="00DB79E7" w:rsidRDefault="007F537A" w:rsidP="007F537A">
            <w:pPr>
              <w:pStyle w:val="NoSpacing"/>
              <w:rPr>
                <w:rFonts w:ascii="Arial" w:hAnsi="Arial" w:cs="Arial"/>
              </w:rPr>
            </w:pPr>
            <w:r w:rsidRPr="00DB79E7">
              <w:rPr>
                <w:rFonts w:ascii="Arial" w:hAnsi="Arial" w:cs="Arial"/>
              </w:rPr>
              <w:t>We will develop the experience for children that visit HMP Bure.</w:t>
            </w:r>
            <w:r>
              <w:rPr>
                <w:rFonts w:ascii="Arial" w:hAnsi="Arial" w:cs="Arial"/>
              </w:rPr>
              <w:t xml:space="preserve"> </w:t>
            </w:r>
            <w:r w:rsidRPr="00DB79E7">
              <w:rPr>
                <w:rFonts w:ascii="Arial" w:hAnsi="Arial" w:cs="Arial"/>
              </w:rPr>
              <w:t>The provision of Children’s visits will be improved and be specifically child focused.</w:t>
            </w:r>
          </w:p>
        </w:tc>
      </w:tr>
      <w:tr w:rsidR="007F537A" w:rsidTr="007F537A">
        <w:tc>
          <w:tcPr>
            <w:tcW w:w="2238" w:type="dxa"/>
            <w:tcBorders>
              <w:top w:val="single" w:sz="4" w:space="0" w:color="auto"/>
              <w:left w:val="single" w:sz="4" w:space="0" w:color="auto"/>
              <w:bottom w:val="single" w:sz="4" w:space="0" w:color="auto"/>
              <w:right w:val="single" w:sz="4" w:space="0" w:color="auto"/>
            </w:tcBorders>
          </w:tcPr>
          <w:p w:rsidR="007F537A" w:rsidRDefault="004428B5" w:rsidP="007F537A">
            <w:pPr>
              <w:spacing w:after="0" w:line="240" w:lineRule="auto"/>
              <w:rPr>
                <w:sz w:val="22"/>
              </w:rPr>
            </w:pPr>
            <w:r>
              <w:rPr>
                <w:sz w:val="22"/>
              </w:rPr>
              <w:t xml:space="preserve">How will we keep track of how we develop the strategy? </w:t>
            </w:r>
          </w:p>
        </w:tc>
        <w:tc>
          <w:tcPr>
            <w:tcW w:w="2763" w:type="dxa"/>
            <w:tcBorders>
              <w:top w:val="single" w:sz="4" w:space="0" w:color="auto"/>
              <w:left w:val="single" w:sz="4" w:space="0" w:color="auto"/>
              <w:bottom w:val="single" w:sz="4" w:space="0" w:color="auto"/>
              <w:right w:val="single" w:sz="4" w:space="0" w:color="auto"/>
            </w:tcBorders>
          </w:tcPr>
          <w:p w:rsidR="007F537A" w:rsidRPr="00DB79E7" w:rsidRDefault="004428B5" w:rsidP="004428B5">
            <w:pPr>
              <w:pStyle w:val="NoSpacing"/>
              <w:rPr>
                <w:rFonts w:ascii="Arial" w:hAnsi="Arial" w:cs="Arial"/>
              </w:rPr>
            </w:pPr>
            <w:r>
              <w:rPr>
                <w:rFonts w:ascii="Arial" w:hAnsi="Arial" w:cs="Arial"/>
              </w:rPr>
              <w:t>Performance data, MQPL, HMIP, Farmer Report</w:t>
            </w:r>
            <w:r w:rsidR="00DD1081">
              <w:rPr>
                <w:rFonts w:ascii="Arial" w:hAnsi="Arial" w:cs="Arial"/>
              </w:rPr>
              <w:t xml:space="preserve"> Overarching action plan.</w:t>
            </w:r>
          </w:p>
        </w:tc>
        <w:tc>
          <w:tcPr>
            <w:tcW w:w="4015" w:type="dxa"/>
            <w:tcBorders>
              <w:top w:val="single" w:sz="4" w:space="0" w:color="auto"/>
              <w:left w:val="single" w:sz="4" w:space="0" w:color="auto"/>
              <w:bottom w:val="single" w:sz="4" w:space="0" w:color="auto"/>
              <w:right w:val="single" w:sz="4" w:space="0" w:color="auto"/>
            </w:tcBorders>
          </w:tcPr>
          <w:p w:rsidR="007F537A" w:rsidRPr="00DB79E7" w:rsidRDefault="004428B5" w:rsidP="00DD1081">
            <w:pPr>
              <w:pStyle w:val="NoSpacing"/>
              <w:rPr>
                <w:rFonts w:ascii="Arial" w:hAnsi="Arial" w:cs="Arial"/>
              </w:rPr>
            </w:pPr>
            <w:r>
              <w:rPr>
                <w:rFonts w:ascii="Arial" w:hAnsi="Arial" w:cs="Arial"/>
              </w:rPr>
              <w:t>We will create an action plan which will use all available data to develop the strategy so that’s it is part of business as usual throughout all Functions of HMP Bure.</w:t>
            </w:r>
          </w:p>
        </w:tc>
      </w:tr>
    </w:tbl>
    <w:p w:rsidR="00DD1081" w:rsidRDefault="00342BEA" w:rsidP="00DD1081">
      <w:pPr>
        <w:jc w:val="both"/>
        <w:rPr>
          <w:b/>
          <w:sz w:val="40"/>
          <w:szCs w:val="40"/>
        </w:rPr>
      </w:pPr>
      <w:r w:rsidRPr="00C14704">
        <w:rPr>
          <w:b/>
          <w:sz w:val="40"/>
          <w:szCs w:val="40"/>
        </w:rPr>
        <w:lastRenderedPageBreak/>
        <w:t>Annex A</w:t>
      </w:r>
    </w:p>
    <w:p w:rsidR="00342BEA" w:rsidRPr="00A829A3" w:rsidRDefault="00342BEA" w:rsidP="00DD1081">
      <w:pPr>
        <w:jc w:val="both"/>
        <w:rPr>
          <w:b/>
          <w:bCs/>
          <w:color w:val="5B9BD5"/>
          <w:lang w:eastAsia="en-GB"/>
        </w:rPr>
      </w:pPr>
      <w:r w:rsidRPr="00C14704">
        <w:rPr>
          <w:b/>
          <w:bCs/>
          <w:lang w:eastAsia="en-GB"/>
        </w:rPr>
        <w:t>Available support/information for Children and families and professionals working with them</w:t>
      </w:r>
    </w:p>
    <w:p w:rsidR="00342BEA" w:rsidRPr="00A829A3" w:rsidRDefault="00342BEA" w:rsidP="00342BEA">
      <w:pPr>
        <w:autoSpaceDE w:val="0"/>
        <w:autoSpaceDN w:val="0"/>
        <w:adjustRightInd w:val="0"/>
        <w:rPr>
          <w:color w:val="000000"/>
          <w:lang w:eastAsia="en-GB"/>
        </w:rPr>
      </w:pPr>
      <w:r w:rsidRPr="00DD1081">
        <w:rPr>
          <w:b/>
          <w:bCs/>
          <w:color w:val="000000"/>
          <w:lang w:eastAsia="en-GB"/>
        </w:rPr>
        <w:t xml:space="preserve">Action for Residents’ Families </w:t>
      </w:r>
      <w:r w:rsidRPr="00DD1081">
        <w:rPr>
          <w:color w:val="0000FF"/>
          <w:lang w:eastAsia="en-GB"/>
        </w:rPr>
        <w:t xml:space="preserve">www.residentsfamilies.org.uk </w:t>
      </w:r>
      <w:r w:rsidRPr="00DD1081">
        <w:rPr>
          <w:color w:val="000000"/>
          <w:lang w:eastAsia="en-GB"/>
        </w:rPr>
        <w:t>– Action for Residents’ Families, works for the benefit of residents' and offenders' families by representing the views of families and those who work with them.</w:t>
      </w:r>
    </w:p>
    <w:p w:rsidR="00342BEA" w:rsidRPr="00A829A3" w:rsidRDefault="00342BEA" w:rsidP="00342BEA">
      <w:pPr>
        <w:autoSpaceDE w:val="0"/>
        <w:autoSpaceDN w:val="0"/>
        <w:adjustRightInd w:val="0"/>
        <w:rPr>
          <w:color w:val="000000"/>
          <w:lang w:eastAsia="en-GB"/>
        </w:rPr>
      </w:pPr>
      <w:r w:rsidRPr="00DD1081">
        <w:rPr>
          <w:b/>
          <w:bCs/>
          <w:color w:val="000000"/>
          <w:lang w:eastAsia="en-GB"/>
        </w:rPr>
        <w:t xml:space="preserve">AFFECT </w:t>
      </w:r>
      <w:r w:rsidRPr="00DD1081">
        <w:rPr>
          <w:color w:val="000000"/>
          <w:lang w:eastAsia="en-GB"/>
        </w:rPr>
        <w:t xml:space="preserve">– AFFECT provides services for the families of serious offenders and offers support groups to families in the south of England. </w:t>
      </w:r>
      <w:hyperlink r:id="rId17" w:history="1">
        <w:r w:rsidRPr="00DD1081">
          <w:rPr>
            <w:rStyle w:val="Hyperlink"/>
            <w:lang w:eastAsia="en-GB"/>
          </w:rPr>
          <w:t>www.affect.org.uk</w:t>
        </w:r>
      </w:hyperlink>
    </w:p>
    <w:p w:rsidR="00342BEA" w:rsidRPr="00A829A3" w:rsidRDefault="00342BEA" w:rsidP="00342BEA">
      <w:pPr>
        <w:autoSpaceDE w:val="0"/>
        <w:autoSpaceDN w:val="0"/>
        <w:adjustRightInd w:val="0"/>
        <w:rPr>
          <w:color w:val="000000"/>
          <w:lang w:eastAsia="en-GB"/>
        </w:rPr>
      </w:pPr>
      <w:r w:rsidRPr="00DD1081">
        <w:rPr>
          <w:b/>
          <w:bCs/>
          <w:color w:val="000000"/>
          <w:lang w:eastAsia="en-GB"/>
        </w:rPr>
        <w:t xml:space="preserve">Inside Time – </w:t>
      </w:r>
      <w:r w:rsidRPr="00DD1081">
        <w:rPr>
          <w:color w:val="0000FF"/>
          <w:lang w:eastAsia="en-GB"/>
        </w:rPr>
        <w:t xml:space="preserve">www.insidetime.org.uk </w:t>
      </w:r>
      <w:r w:rsidRPr="00DD1081">
        <w:rPr>
          <w:color w:val="000000"/>
          <w:lang w:eastAsia="en-GB"/>
        </w:rPr>
        <w:t>– this website gives visiting and other advice</w:t>
      </w:r>
    </w:p>
    <w:p w:rsidR="00342BEA" w:rsidRPr="00DD1081" w:rsidRDefault="00342BEA" w:rsidP="00DD1081">
      <w:pPr>
        <w:autoSpaceDE w:val="0"/>
        <w:autoSpaceDN w:val="0"/>
        <w:adjustRightInd w:val="0"/>
        <w:rPr>
          <w:color w:val="000000"/>
          <w:lang w:eastAsia="en-GB"/>
        </w:rPr>
      </w:pPr>
      <w:r w:rsidRPr="00DD1081">
        <w:rPr>
          <w:b/>
          <w:bCs/>
          <w:color w:val="000000"/>
          <w:lang w:eastAsia="en-GB"/>
        </w:rPr>
        <w:t xml:space="preserve">Pact (Prison Advice and Care Trust) – </w:t>
      </w:r>
      <w:r w:rsidRPr="00DD1081">
        <w:rPr>
          <w:color w:val="0000FF"/>
          <w:lang w:eastAsia="en-GB"/>
        </w:rPr>
        <w:t xml:space="preserve">www.prisonadvice.org.uk </w:t>
      </w:r>
      <w:r w:rsidRPr="00DD1081">
        <w:rPr>
          <w:color w:val="000000"/>
          <w:lang w:eastAsia="en-GB"/>
        </w:rPr>
        <w:t>provides</w:t>
      </w:r>
    </w:p>
    <w:p w:rsidR="00342BEA" w:rsidRPr="00A829A3" w:rsidRDefault="00342BEA" w:rsidP="00342BEA">
      <w:pPr>
        <w:autoSpaceDE w:val="0"/>
        <w:autoSpaceDN w:val="0"/>
        <w:adjustRightInd w:val="0"/>
        <w:rPr>
          <w:color w:val="000000"/>
          <w:lang w:eastAsia="en-GB"/>
        </w:rPr>
      </w:pPr>
      <w:r w:rsidRPr="00A829A3">
        <w:rPr>
          <w:color w:val="000000"/>
          <w:lang w:eastAsia="en-GB"/>
        </w:rPr>
        <w:t>Useful information on visiting and how visitors’ centres can help families.</w:t>
      </w:r>
    </w:p>
    <w:p w:rsidR="00342BEA" w:rsidRPr="00DD1081" w:rsidRDefault="00342BEA" w:rsidP="00DD1081">
      <w:pPr>
        <w:autoSpaceDE w:val="0"/>
        <w:autoSpaceDN w:val="0"/>
        <w:adjustRightInd w:val="0"/>
        <w:rPr>
          <w:color w:val="000000"/>
          <w:lang w:eastAsia="en-GB"/>
        </w:rPr>
      </w:pPr>
      <w:r w:rsidRPr="00DD1081">
        <w:rPr>
          <w:b/>
          <w:bCs/>
          <w:color w:val="000000"/>
          <w:lang w:eastAsia="en-GB"/>
        </w:rPr>
        <w:t xml:space="preserve">Residents’ Family Voices </w:t>
      </w:r>
      <w:r w:rsidRPr="00DD1081">
        <w:rPr>
          <w:color w:val="000000"/>
          <w:lang w:eastAsia="en-GB"/>
        </w:rPr>
        <w:t xml:space="preserve">is a web-based community which gives family members the opportunity to talk to each other. </w:t>
      </w:r>
    </w:p>
    <w:p w:rsidR="00342BEA" w:rsidRPr="00A829A3" w:rsidRDefault="00342BEA" w:rsidP="00DD1081">
      <w:pPr>
        <w:autoSpaceDE w:val="0"/>
        <w:autoSpaceDN w:val="0"/>
        <w:adjustRightInd w:val="0"/>
        <w:ind w:firstLine="720"/>
        <w:rPr>
          <w:color w:val="0000FF"/>
          <w:lang w:eastAsia="en-GB"/>
        </w:rPr>
      </w:pPr>
      <w:r w:rsidRPr="00A829A3">
        <w:rPr>
          <w:color w:val="5633D5"/>
          <w:lang w:eastAsia="en-GB"/>
        </w:rPr>
        <w:t>http://</w:t>
      </w:r>
      <w:r>
        <w:rPr>
          <w:color w:val="5633D5"/>
          <w:lang w:eastAsia="en-GB"/>
        </w:rPr>
        <w:t>resident</w:t>
      </w:r>
      <w:r w:rsidRPr="00A829A3">
        <w:rPr>
          <w:color w:val="5633D5"/>
          <w:lang w:eastAsia="en-GB"/>
        </w:rPr>
        <w:t>sfamiliesvoices.blogspot.com</w:t>
      </w:r>
    </w:p>
    <w:p w:rsidR="00342BEA" w:rsidRPr="00DD1081" w:rsidRDefault="00342BEA" w:rsidP="00DD1081">
      <w:pPr>
        <w:autoSpaceDE w:val="0"/>
        <w:autoSpaceDN w:val="0"/>
        <w:adjustRightInd w:val="0"/>
        <w:rPr>
          <w:color w:val="0000FF"/>
          <w:lang w:eastAsia="en-GB"/>
        </w:rPr>
      </w:pPr>
      <w:r w:rsidRPr="00DD1081">
        <w:rPr>
          <w:b/>
          <w:bCs/>
          <w:color w:val="000000"/>
          <w:lang w:eastAsia="en-GB"/>
        </w:rPr>
        <w:t xml:space="preserve">Offenders’ Families Helpline 0808 808 2003 </w:t>
      </w:r>
      <w:r w:rsidRPr="00DD1081">
        <w:rPr>
          <w:color w:val="0000FF"/>
          <w:lang w:eastAsia="en-GB"/>
        </w:rPr>
        <w:t>info@residentsfamilieshelpline.org.uk</w:t>
      </w:r>
    </w:p>
    <w:p w:rsidR="00342BEA" w:rsidRPr="00A829A3" w:rsidRDefault="00342BEA" w:rsidP="00DD1081">
      <w:pPr>
        <w:autoSpaceDE w:val="0"/>
        <w:autoSpaceDN w:val="0"/>
        <w:adjustRightInd w:val="0"/>
        <w:ind w:firstLine="720"/>
        <w:rPr>
          <w:color w:val="000000"/>
          <w:lang w:eastAsia="en-GB"/>
        </w:rPr>
      </w:pPr>
      <w:r w:rsidRPr="00A829A3">
        <w:rPr>
          <w:color w:val="0000FF"/>
          <w:lang w:eastAsia="en-GB"/>
        </w:rPr>
        <w:t>www.</w:t>
      </w:r>
      <w:r>
        <w:rPr>
          <w:color w:val="0000FF"/>
          <w:lang w:eastAsia="en-GB"/>
        </w:rPr>
        <w:t>resident</w:t>
      </w:r>
      <w:r w:rsidRPr="00A829A3">
        <w:rPr>
          <w:color w:val="0000FF"/>
          <w:lang w:eastAsia="en-GB"/>
        </w:rPr>
        <w:t>sfamilieshelpline.org.uk</w:t>
      </w:r>
    </w:p>
    <w:p w:rsidR="00342BEA" w:rsidRPr="00DD1081" w:rsidRDefault="00342BEA" w:rsidP="00DD1081">
      <w:pPr>
        <w:autoSpaceDE w:val="0"/>
        <w:autoSpaceDN w:val="0"/>
        <w:adjustRightInd w:val="0"/>
        <w:rPr>
          <w:color w:val="0000FF"/>
          <w:lang w:eastAsia="en-GB"/>
        </w:rPr>
      </w:pPr>
      <w:r w:rsidRPr="00DD1081">
        <w:rPr>
          <w:b/>
          <w:bCs/>
          <w:color w:val="000000"/>
          <w:lang w:eastAsia="en-GB"/>
        </w:rPr>
        <w:t xml:space="preserve">Residents’ Families and Friends Service 0808 808 3444 </w:t>
      </w:r>
      <w:r w:rsidRPr="00DD1081">
        <w:rPr>
          <w:color w:val="0000FF"/>
          <w:lang w:eastAsia="en-GB"/>
        </w:rPr>
        <w:t>info@pffs.org.uk</w:t>
      </w:r>
    </w:p>
    <w:p w:rsidR="00342BEA" w:rsidRPr="00A829A3" w:rsidRDefault="007F537A" w:rsidP="00342BEA">
      <w:pPr>
        <w:autoSpaceDE w:val="0"/>
        <w:autoSpaceDN w:val="0"/>
        <w:adjustRightInd w:val="0"/>
        <w:ind w:firstLine="720"/>
        <w:rPr>
          <w:color w:val="0000FF"/>
          <w:lang w:eastAsia="en-GB"/>
        </w:rPr>
      </w:pPr>
      <w:hyperlink r:id="rId18" w:history="1">
        <w:r w:rsidR="00342BEA" w:rsidRPr="00A829A3">
          <w:rPr>
            <w:rStyle w:val="Hyperlink"/>
            <w:lang w:eastAsia="en-GB"/>
          </w:rPr>
          <w:t>www.pffs.org.uk</w:t>
        </w:r>
      </w:hyperlink>
    </w:p>
    <w:p w:rsidR="00342BEA" w:rsidRPr="00A829A3" w:rsidRDefault="00342BEA" w:rsidP="00342BEA">
      <w:pPr>
        <w:autoSpaceDE w:val="0"/>
        <w:autoSpaceDN w:val="0"/>
        <w:adjustRightInd w:val="0"/>
        <w:rPr>
          <w:color w:val="0000FF"/>
          <w:lang w:eastAsia="en-GB"/>
        </w:rPr>
      </w:pPr>
    </w:p>
    <w:p w:rsidR="00342BEA" w:rsidRPr="00DD1081" w:rsidRDefault="00342BEA" w:rsidP="00DD1081">
      <w:pPr>
        <w:autoSpaceDE w:val="0"/>
        <w:autoSpaceDN w:val="0"/>
        <w:adjustRightInd w:val="0"/>
        <w:rPr>
          <w:color w:val="000000"/>
          <w:lang w:eastAsia="en-GB"/>
        </w:rPr>
      </w:pPr>
      <w:r w:rsidRPr="00DD1081">
        <w:rPr>
          <w:b/>
          <w:bCs/>
          <w:color w:val="000000"/>
          <w:lang w:eastAsia="en-GB"/>
        </w:rPr>
        <w:t>SHARP (Support Help and Advice for Relatives of Residents</w:t>
      </w:r>
      <w:r w:rsidRPr="00DD1081">
        <w:rPr>
          <w:color w:val="000000"/>
          <w:lang w:eastAsia="en-GB"/>
        </w:rPr>
        <w:t xml:space="preserve">) </w:t>
      </w:r>
      <w:r w:rsidRPr="00DD1081">
        <w:rPr>
          <w:b/>
          <w:bCs/>
          <w:color w:val="000000"/>
          <w:lang w:eastAsia="en-GB"/>
        </w:rPr>
        <w:t xml:space="preserve">01743 245365 </w:t>
      </w:r>
      <w:r w:rsidRPr="00DD1081">
        <w:rPr>
          <w:color w:val="000000"/>
          <w:lang w:eastAsia="en-GB"/>
        </w:rPr>
        <w:t>for free</w:t>
      </w:r>
    </w:p>
    <w:p w:rsidR="00342BEA" w:rsidRPr="00A829A3" w:rsidRDefault="00342BEA" w:rsidP="00342BEA">
      <w:pPr>
        <w:autoSpaceDE w:val="0"/>
        <w:autoSpaceDN w:val="0"/>
        <w:adjustRightInd w:val="0"/>
        <w:rPr>
          <w:color w:val="000000"/>
          <w:lang w:eastAsia="en-GB"/>
        </w:rPr>
      </w:pPr>
    </w:p>
    <w:p w:rsidR="00342BEA" w:rsidRPr="00A829A3" w:rsidRDefault="00342BEA" w:rsidP="00DD1081">
      <w:pPr>
        <w:pStyle w:val="bold"/>
        <w:ind w:left="360"/>
        <w:rPr>
          <w:rFonts w:ascii="Arial" w:hAnsi="Arial" w:cs="Arial"/>
          <w:b/>
          <w:bCs/>
          <w:color w:val="000000"/>
        </w:rPr>
      </w:pPr>
      <w:r w:rsidRPr="00A829A3">
        <w:rPr>
          <w:rFonts w:ascii="Arial" w:hAnsi="Arial" w:cs="Arial"/>
          <w:b/>
          <w:bCs/>
          <w:color w:val="000000"/>
        </w:rPr>
        <w:t xml:space="preserve">I HOP ( </w:t>
      </w:r>
      <w:r>
        <w:rPr>
          <w:rFonts w:ascii="Arial" w:hAnsi="Arial" w:cs="Arial"/>
          <w:b/>
          <w:bCs/>
          <w:color w:val="000000"/>
        </w:rPr>
        <w:t>Bar</w:t>
      </w:r>
      <w:r w:rsidRPr="00A829A3">
        <w:rPr>
          <w:rFonts w:ascii="Arial" w:hAnsi="Arial" w:cs="Arial"/>
          <w:b/>
          <w:bCs/>
          <w:color w:val="000000"/>
        </w:rPr>
        <w:t>n</w:t>
      </w:r>
      <w:r>
        <w:rPr>
          <w:rFonts w:ascii="Arial" w:hAnsi="Arial" w:cs="Arial"/>
          <w:b/>
          <w:bCs/>
          <w:color w:val="000000"/>
        </w:rPr>
        <w:t>a</w:t>
      </w:r>
      <w:r w:rsidRPr="00A829A3">
        <w:rPr>
          <w:rFonts w:ascii="Arial" w:hAnsi="Arial" w:cs="Arial"/>
          <w:b/>
          <w:bCs/>
          <w:color w:val="000000"/>
        </w:rPr>
        <w:t xml:space="preserve">do’s </w:t>
      </w:r>
      <w:r w:rsidRPr="00A829A3">
        <w:rPr>
          <w:rFonts w:ascii="Arial" w:hAnsi="Arial" w:cs="Arial"/>
          <w:b/>
          <w:bCs/>
        </w:rPr>
        <w:t>)</w:t>
      </w:r>
      <w:r w:rsidRPr="00A829A3">
        <w:rPr>
          <w:rFonts w:ascii="Arial" w:hAnsi="Arial" w:cs="Arial"/>
          <w:color w:val="00B0F0"/>
          <w:lang w:val="en"/>
        </w:rPr>
        <w:t xml:space="preserve"> </w:t>
      </w:r>
      <w:r w:rsidRPr="00816357">
        <w:rPr>
          <w:rStyle w:val="HTMLCite"/>
          <w:rFonts w:ascii="Arial" w:hAnsi="Arial" w:cs="Arial"/>
          <w:color w:val="4472C4"/>
          <w:lang w:val="en"/>
        </w:rPr>
        <w:t>https://www.</w:t>
      </w:r>
      <w:r w:rsidRPr="00816357">
        <w:rPr>
          <w:rStyle w:val="Strong"/>
          <w:rFonts w:ascii="Arial" w:hAnsi="Arial" w:cs="Arial"/>
          <w:color w:val="4472C4"/>
          <w:lang w:val="en"/>
        </w:rPr>
        <w:t>i-hop</w:t>
      </w:r>
      <w:r w:rsidRPr="00816357">
        <w:rPr>
          <w:rStyle w:val="HTMLCite"/>
          <w:rFonts w:ascii="Arial" w:hAnsi="Arial" w:cs="Arial"/>
          <w:color w:val="4472C4"/>
          <w:lang w:val="en"/>
        </w:rPr>
        <w:t>.org.uk</w:t>
      </w:r>
    </w:p>
    <w:p w:rsidR="0088036C" w:rsidRDefault="00342BEA" w:rsidP="00DD1081">
      <w:pPr>
        <w:pStyle w:val="bold"/>
        <w:ind w:left="720"/>
      </w:pPr>
      <w:r w:rsidRPr="00A829A3">
        <w:rPr>
          <w:rFonts w:ascii="Arial" w:hAnsi="Arial" w:cs="Arial"/>
        </w:rPr>
        <w:t>i-HOP is a one-stop information and advice service</w:t>
      </w:r>
      <w:r>
        <w:rPr>
          <w:rFonts w:ascii="Arial" w:hAnsi="Arial" w:cs="Arial"/>
        </w:rPr>
        <w:t xml:space="preserve"> to support all professionals </w:t>
      </w:r>
      <w:r w:rsidRPr="00A829A3">
        <w:rPr>
          <w:rFonts w:ascii="Arial" w:hAnsi="Arial" w:cs="Arial"/>
        </w:rPr>
        <w:t>(working with ch</w:t>
      </w:r>
      <w:r>
        <w:rPr>
          <w:rFonts w:ascii="Arial" w:hAnsi="Arial" w:cs="Arial"/>
        </w:rPr>
        <w:t>ildren and families of residents) and all families of residents</w:t>
      </w:r>
      <w:r w:rsidRPr="00A829A3">
        <w:rPr>
          <w:rFonts w:ascii="Arial" w:hAnsi="Arial" w:cs="Arial"/>
        </w:rPr>
        <w:t xml:space="preserve">, bringing </w:t>
      </w:r>
      <w:r w:rsidRPr="00DD1081">
        <w:rPr>
          <w:rFonts w:ascii="Arial" w:hAnsi="Arial" w:cs="Arial"/>
          <w:sz w:val="22"/>
          <w:szCs w:val="22"/>
        </w:rPr>
        <w:t>together</w:t>
      </w:r>
      <w:r w:rsidRPr="00A829A3">
        <w:rPr>
          <w:rFonts w:ascii="Arial" w:hAnsi="Arial" w:cs="Arial"/>
        </w:rPr>
        <w:t xml:space="preserve"> useful information in one place</w:t>
      </w:r>
      <w:bookmarkEnd w:id="0"/>
    </w:p>
    <w:sectPr w:rsidR="0088036C" w:rsidSect="00DD1081">
      <w:footerReference w:type="default" r:id="rId1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37A" w:rsidRDefault="007F537A" w:rsidP="007D199A">
      <w:pPr>
        <w:spacing w:after="0"/>
      </w:pPr>
      <w:r>
        <w:separator/>
      </w:r>
    </w:p>
  </w:endnote>
  <w:endnote w:type="continuationSeparator" w:id="0">
    <w:p w:rsidR="007F537A" w:rsidRDefault="007F537A" w:rsidP="007D19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37A" w:rsidRDefault="007F537A" w:rsidP="00F93D85">
    <w:pPr>
      <w:pStyle w:val="Footer"/>
      <w:tabs>
        <w:tab w:val="clear" w:pos="4513"/>
        <w:tab w:val="clear" w:pos="9026"/>
        <w:tab w:val="right" w:pos="10034"/>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37A" w:rsidRDefault="007F537A">
    <w:pPr>
      <w:pStyle w:val="Footer"/>
    </w:pPr>
    <w:r>
      <w:rPr>
        <w:noProof/>
        <w:lang w:eastAsia="en-GB" w:bidi="ar-SA"/>
      </w:rPr>
      <w:drawing>
        <wp:anchor distT="0" distB="0" distL="114300" distR="114300" simplePos="0" relativeHeight="251661312" behindDoc="1" locked="1" layoutInCell="1" allowOverlap="1">
          <wp:simplePos x="0" y="0"/>
          <wp:positionH relativeFrom="page">
            <wp:posOffset>8890</wp:posOffset>
          </wp:positionH>
          <wp:positionV relativeFrom="page">
            <wp:posOffset>9963150</wp:posOffset>
          </wp:positionV>
          <wp:extent cx="7559675" cy="687070"/>
          <wp:effectExtent l="0" t="0" r="3175" b="0"/>
          <wp:wrapNone/>
          <wp:docPr id="19" name="Picture 26" descr="Footer decorative background image" title="Footer decorative 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Footer decorative background image" title="Footer decorative background imag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68707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37A" w:rsidRDefault="007F537A">
    <w:pPr>
      <w:pStyle w:val="Footer"/>
    </w:pPr>
    <w:r>
      <w:rPr>
        <w:noProof/>
        <w:lang w:eastAsia="en-GB" w:bidi="ar-SA"/>
      </w:rPr>
      <w:drawing>
        <wp:anchor distT="0" distB="1778" distL="114300" distR="114300" simplePos="0" relativeHeight="251653120" behindDoc="1" locked="1" layoutInCell="1" allowOverlap="1">
          <wp:simplePos x="0" y="0"/>
          <wp:positionH relativeFrom="page">
            <wp:align>left</wp:align>
          </wp:positionH>
          <wp:positionV relativeFrom="page">
            <wp:align>bottom</wp:align>
          </wp:positionV>
          <wp:extent cx="7560310" cy="2059432"/>
          <wp:effectExtent l="0" t="0" r="2540" b="0"/>
          <wp:wrapNone/>
          <wp:docPr id="22" name="Picture 1" descr="Cover page footer decorative background image." title="Cover page footer decorative 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ver page footer decorative background image." title="Cover page footer decorative background imag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310" cy="205930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37A" w:rsidRDefault="007F537A" w:rsidP="00384FF4">
    <w:pPr>
      <w:pStyle w:val="BlockText"/>
      <w:ind w:left="0"/>
      <w:jc w:val="both"/>
      <w:rPr>
        <w:sz w:val="18"/>
        <w:szCs w:val="18"/>
      </w:rPr>
    </w:pPr>
  </w:p>
  <w:p w:rsidR="007F537A" w:rsidRDefault="007F537A" w:rsidP="00384FF4">
    <w:pPr>
      <w:pStyle w:val="Footer"/>
      <w:ind w:left="-10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37A" w:rsidRPr="00BB3712" w:rsidRDefault="007F537A" w:rsidP="005E0344">
      <w:pPr>
        <w:spacing w:after="120"/>
        <w:rPr>
          <w:color w:val="7F4098"/>
        </w:rPr>
      </w:pPr>
      <w:r w:rsidRPr="00BB3712">
        <w:rPr>
          <w:color w:val="7F4098"/>
        </w:rPr>
        <w:separator/>
      </w:r>
    </w:p>
  </w:footnote>
  <w:footnote w:type="continuationSeparator" w:id="0">
    <w:p w:rsidR="007F537A" w:rsidRPr="00BB3712" w:rsidRDefault="007F537A" w:rsidP="0090581D">
      <w:pPr>
        <w:spacing w:after="120"/>
        <w:rPr>
          <w:color w:val="7F4098"/>
        </w:rPr>
      </w:pPr>
      <w:r w:rsidRPr="00BB3712">
        <w:rPr>
          <w:color w:val="7F4098"/>
        </w:rPr>
        <w:continuationSeparator/>
      </w:r>
    </w:p>
  </w:footnote>
  <w:footnote w:type="continuationNotice" w:id="1">
    <w:p w:rsidR="007F537A" w:rsidRDefault="007F537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37A" w:rsidRDefault="007F537A">
    <w:pPr>
      <w:pStyle w:val="Header"/>
    </w:pPr>
    <w:r>
      <w:tab/>
    </w:r>
    <w:r>
      <w:tab/>
    </w:r>
    <w:r>
      <w:tab/>
    </w:r>
    <w:r>
      <w:tab/>
    </w:r>
    <w:r>
      <w:tab/>
    </w:r>
    <w:r>
      <w:rPr>
        <w:noProof/>
        <w:lang w:eastAsia="en-GB" w:bidi="ar-SA"/>
      </w:rPr>
      <w:drawing>
        <wp:anchor distT="0" distB="0" distL="114300" distR="114300" simplePos="0" relativeHeight="251654144" behindDoc="1" locked="1" layoutInCell="1" allowOverlap="1">
          <wp:simplePos x="0" y="0"/>
          <wp:positionH relativeFrom="page">
            <wp:align>left</wp:align>
          </wp:positionH>
          <wp:positionV relativeFrom="page">
            <wp:posOffset>1864995</wp:posOffset>
          </wp:positionV>
          <wp:extent cx="7560310" cy="6851015"/>
          <wp:effectExtent l="0" t="0" r="2540" b="0"/>
          <wp:wrapNone/>
          <wp:docPr id="20" name="Picture 2" descr="Cover page decorative background image" title="Cover page decorative 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er page decorative background image" title="Cover page decorative background imag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310" cy="685101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bidi="ar-SA"/>
      </w:rPr>
      <w:drawing>
        <wp:anchor distT="0" distB="0" distL="114300" distR="114300" simplePos="0" relativeHeight="251655168" behindDoc="1" locked="1" layoutInCell="1" allowOverlap="1">
          <wp:simplePos x="0" y="0"/>
          <wp:positionH relativeFrom="page">
            <wp:posOffset>118745</wp:posOffset>
          </wp:positionH>
          <wp:positionV relativeFrom="page">
            <wp:posOffset>0</wp:posOffset>
          </wp:positionV>
          <wp:extent cx="2609850" cy="1536700"/>
          <wp:effectExtent l="0" t="0" r="0" b="0"/>
          <wp:wrapTight wrapText="bothSides">
            <wp:wrapPolygon edited="0">
              <wp:start x="4099" y="6962"/>
              <wp:lineTo x="4099" y="20350"/>
              <wp:lineTo x="20654" y="20350"/>
              <wp:lineTo x="21127" y="18476"/>
              <wp:lineTo x="20181" y="17405"/>
              <wp:lineTo x="16555" y="16066"/>
              <wp:lineTo x="16870" y="13924"/>
              <wp:lineTo x="15609" y="13388"/>
              <wp:lineTo x="8672" y="11782"/>
              <wp:lineTo x="9145" y="10711"/>
              <wp:lineTo x="8829" y="9104"/>
              <wp:lineTo x="8041" y="6962"/>
              <wp:lineTo x="4099" y="6962"/>
            </wp:wrapPolygon>
          </wp:wrapTight>
          <wp:docPr id="21" name="Picture 34" descr="HM Prison &amp; Probation Service logo" title="HMP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HM Prison &amp; Probation Service logo" title="HMPPS logo"/>
                  <pic:cNvPicPr/>
                </pic:nvPicPr>
                <pic:blipFill>
                  <a:blip r:embed="rId2">
                    <a:extLst>
                      <a:ext uri="{28A0092B-C50C-407E-A947-70E740481C1C}">
                        <a14:useLocalDpi xmlns:a14="http://schemas.microsoft.com/office/drawing/2010/main" val="0"/>
                      </a:ext>
                    </a:extLst>
                  </a:blip>
                  <a:stretch>
                    <a:fillRect/>
                  </a:stretch>
                </pic:blipFill>
                <pic:spPr>
                  <a:xfrm>
                    <a:off x="0" y="0"/>
                    <a:ext cx="2609850" cy="15367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6"/>
    <w:lvl w:ilvl="0">
      <w:start w:val="1"/>
      <w:numFmt w:val="bullet"/>
      <w:lvlText w:val=""/>
      <w:lvlJc w:val="left"/>
      <w:pPr>
        <w:tabs>
          <w:tab w:val="num" w:pos="720"/>
        </w:tabs>
        <w:ind w:left="720" w:hanging="436"/>
      </w:pPr>
      <w:rPr>
        <w:rFonts w:ascii="Symbol" w:hAnsi="Symbol" w:cs="Symbol" w:hint="default"/>
        <w:color w:val="808080"/>
      </w:rPr>
    </w:lvl>
    <w:lvl w:ilvl="1">
      <w:start w:val="1"/>
      <w:numFmt w:val="bullet"/>
      <w:lvlText w:val=""/>
      <w:lvlJc w:val="left"/>
      <w:pPr>
        <w:tabs>
          <w:tab w:val="num" w:pos="1440"/>
        </w:tabs>
        <w:ind w:left="1440" w:hanging="360"/>
      </w:pPr>
      <w:rPr>
        <w:rFonts w:ascii="Symbol" w:hAnsi="Symbol" w:cs="Symbol" w:hint="default"/>
        <w:color w:val="80808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color w:val="808080"/>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00D7F3D"/>
    <w:multiLevelType w:val="hybridMultilevel"/>
    <w:tmpl w:val="1E087E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CF0DF5"/>
    <w:multiLevelType w:val="multilevel"/>
    <w:tmpl w:val="47D8B01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B14109"/>
    <w:multiLevelType w:val="hybridMultilevel"/>
    <w:tmpl w:val="536E1C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24C6DB9"/>
    <w:multiLevelType w:val="hybridMultilevel"/>
    <w:tmpl w:val="BAB65E54"/>
    <w:lvl w:ilvl="0" w:tplc="13AAB4A8">
      <w:start w:val="1"/>
      <w:numFmt w:val="bullet"/>
      <w:pStyle w:val="Bulletlist3"/>
      <w:lvlText w:val=""/>
      <w:lvlJc w:val="left"/>
      <w:pPr>
        <w:ind w:left="720" w:hanging="360"/>
      </w:pPr>
      <w:rPr>
        <w:rFonts w:ascii="Symbol" w:hAnsi="Symbol" w:hint="default"/>
        <w:color w:val="7F409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855F6E"/>
    <w:multiLevelType w:val="hybridMultilevel"/>
    <w:tmpl w:val="735025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724311"/>
    <w:multiLevelType w:val="multilevel"/>
    <w:tmpl w:val="5C60518C"/>
    <w:lvl w:ilvl="0">
      <w:start w:val="3"/>
      <w:numFmt w:val="decimal"/>
      <w:lvlText w:val="%1"/>
      <w:lvlJc w:val="left"/>
      <w:pPr>
        <w:ind w:left="360" w:hanging="360"/>
      </w:pPr>
      <w:rPr>
        <w:rFonts w:hint="default"/>
      </w:rPr>
    </w:lvl>
    <w:lvl w:ilvl="1">
      <w:start w:val="4"/>
      <w:numFmt w:val="decimal"/>
      <w:lvlText w:val="%1.%2"/>
      <w:lvlJc w:val="left"/>
      <w:pPr>
        <w:ind w:left="0" w:hanging="36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0" w:hanging="108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360" w:hanging="144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720" w:hanging="1800"/>
      </w:pPr>
      <w:rPr>
        <w:rFonts w:hint="default"/>
      </w:rPr>
    </w:lvl>
    <w:lvl w:ilvl="8">
      <w:start w:val="1"/>
      <w:numFmt w:val="decimal"/>
      <w:lvlText w:val="%1.%2.%3.%4.%5.%6.%7.%8.%9"/>
      <w:lvlJc w:val="left"/>
      <w:pPr>
        <w:ind w:left="-1080" w:hanging="1800"/>
      </w:pPr>
      <w:rPr>
        <w:rFonts w:hint="default"/>
      </w:rPr>
    </w:lvl>
  </w:abstractNum>
  <w:abstractNum w:abstractNumId="7" w15:restartNumberingAfterBreak="0">
    <w:nsid w:val="2FBF01EF"/>
    <w:multiLevelType w:val="hybridMultilevel"/>
    <w:tmpl w:val="952C1FC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19B54A3"/>
    <w:multiLevelType w:val="hybridMultilevel"/>
    <w:tmpl w:val="94BEE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B70C27"/>
    <w:multiLevelType w:val="hybridMultilevel"/>
    <w:tmpl w:val="14B4A702"/>
    <w:lvl w:ilvl="0" w:tplc="A0C093DE">
      <w:start w:val="1"/>
      <w:numFmt w:val="bullet"/>
      <w:pStyle w:val="Bulletlist2"/>
      <w:lvlText w:val=""/>
      <w:lvlJc w:val="left"/>
      <w:pPr>
        <w:ind w:left="720" w:hanging="360"/>
      </w:pPr>
      <w:rPr>
        <w:rFonts w:ascii="Symbol" w:hAnsi="Symbol" w:hint="default"/>
        <w:color w:val="7F409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48680A"/>
    <w:multiLevelType w:val="hybridMultilevel"/>
    <w:tmpl w:val="26ECB10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2A49AB"/>
    <w:multiLevelType w:val="hybridMultilevel"/>
    <w:tmpl w:val="F8EC1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6D5EB6"/>
    <w:multiLevelType w:val="hybridMultilevel"/>
    <w:tmpl w:val="69D0CBC8"/>
    <w:lvl w:ilvl="0" w:tplc="15B8D014">
      <w:start w:val="1"/>
      <w:numFmt w:val="bullet"/>
      <w:pStyle w:val="HMBullet"/>
      <w:lvlText w:val=""/>
      <w:lvlJc w:val="left"/>
      <w:pPr>
        <w:tabs>
          <w:tab w:val="num" w:pos="720"/>
        </w:tabs>
        <w:ind w:left="720" w:hanging="436"/>
      </w:pPr>
      <w:rPr>
        <w:rFonts w:ascii="Symbol" w:hAnsi="Symbol" w:hint="default"/>
        <w:color w:val="808080"/>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673945"/>
    <w:multiLevelType w:val="hybridMultilevel"/>
    <w:tmpl w:val="57B8AE4A"/>
    <w:lvl w:ilvl="0" w:tplc="4BFC7CC6">
      <w:start w:val="1"/>
      <w:numFmt w:val="decimal"/>
      <w:pStyle w:val="HMNumbered"/>
      <w:lvlText w:val="%1)"/>
      <w:lvlJc w:val="left"/>
      <w:pPr>
        <w:tabs>
          <w:tab w:val="num" w:pos="720"/>
        </w:tabs>
        <w:ind w:left="720" w:hanging="436"/>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4" w15:restartNumberingAfterBreak="0">
    <w:nsid w:val="6F264F7D"/>
    <w:multiLevelType w:val="hybridMultilevel"/>
    <w:tmpl w:val="8DC2A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F46359"/>
    <w:multiLevelType w:val="hybridMultilevel"/>
    <w:tmpl w:val="14984C2A"/>
    <w:lvl w:ilvl="0" w:tplc="61E6387C">
      <w:start w:val="1"/>
      <w:numFmt w:val="bullet"/>
      <w:pStyle w:val="Bulletlist1"/>
      <w:lvlText w:val=""/>
      <w:lvlJc w:val="left"/>
      <w:pPr>
        <w:ind w:left="720" w:hanging="360"/>
      </w:pPr>
      <w:rPr>
        <w:rFonts w:ascii="Symbol" w:hAnsi="Symbol" w:hint="default"/>
        <w:color w:val="7F409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4"/>
  </w:num>
  <w:num w:numId="4">
    <w:abstractNumId w:val="12"/>
  </w:num>
  <w:num w:numId="5">
    <w:abstractNumId w:val="13"/>
  </w:num>
  <w:num w:numId="6">
    <w:abstractNumId w:val="1"/>
  </w:num>
  <w:num w:numId="7">
    <w:abstractNumId w:val="6"/>
  </w:num>
  <w:num w:numId="8">
    <w:abstractNumId w:val="2"/>
  </w:num>
  <w:num w:numId="9">
    <w:abstractNumId w:val="11"/>
  </w:num>
  <w:num w:numId="10">
    <w:abstractNumId w:val="10"/>
  </w:num>
  <w:num w:numId="11">
    <w:abstractNumId w:val="14"/>
  </w:num>
  <w:num w:numId="12">
    <w:abstractNumId w:val="7"/>
  </w:num>
  <w:num w:numId="13">
    <w:abstractNumId w:val="8"/>
  </w:num>
  <w:num w:numId="14">
    <w:abstractNumId w:val="3"/>
  </w:num>
  <w:num w:numId="15">
    <w:abstractNumId w:val="5"/>
  </w:num>
  <w:num w:numId="16">
    <w:abstractNumId w:val="15"/>
    <w:lvlOverride w:ilvl="0"/>
    <w:lvlOverride w:ilvl="1"/>
    <w:lvlOverride w:ilvl="2"/>
    <w:lvlOverride w:ilvl="3"/>
    <w:lvlOverride w:ilvl="4"/>
    <w:lvlOverride w:ilvl="5"/>
    <w:lvlOverride w:ilvl="6"/>
    <w:lvlOverride w:ilvl="7"/>
    <w:lvlOverride w:ilv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662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E07"/>
    <w:rsid w:val="00014814"/>
    <w:rsid w:val="00024522"/>
    <w:rsid w:val="00024B2E"/>
    <w:rsid w:val="00025292"/>
    <w:rsid w:val="00030430"/>
    <w:rsid w:val="0003078E"/>
    <w:rsid w:val="00031B89"/>
    <w:rsid w:val="0003693D"/>
    <w:rsid w:val="0004440F"/>
    <w:rsid w:val="00052C8A"/>
    <w:rsid w:val="00082879"/>
    <w:rsid w:val="00084D23"/>
    <w:rsid w:val="000C0415"/>
    <w:rsid w:val="000C2608"/>
    <w:rsid w:val="000D2FD4"/>
    <w:rsid w:val="000E0C2A"/>
    <w:rsid w:val="001028E8"/>
    <w:rsid w:val="00117BD7"/>
    <w:rsid w:val="001410CF"/>
    <w:rsid w:val="001571E5"/>
    <w:rsid w:val="00167B67"/>
    <w:rsid w:val="00171D9F"/>
    <w:rsid w:val="001746E0"/>
    <w:rsid w:val="001849CA"/>
    <w:rsid w:val="00192352"/>
    <w:rsid w:val="001C18FC"/>
    <w:rsid w:val="001C35AC"/>
    <w:rsid w:val="001C4D63"/>
    <w:rsid w:val="001D0DE0"/>
    <w:rsid w:val="001D238E"/>
    <w:rsid w:val="001F059F"/>
    <w:rsid w:val="00200811"/>
    <w:rsid w:val="002120A8"/>
    <w:rsid w:val="0021325A"/>
    <w:rsid w:val="0021338D"/>
    <w:rsid w:val="002155D4"/>
    <w:rsid w:val="002319AB"/>
    <w:rsid w:val="00234342"/>
    <w:rsid w:val="00236D24"/>
    <w:rsid w:val="00236FDA"/>
    <w:rsid w:val="0024040D"/>
    <w:rsid w:val="00255FA3"/>
    <w:rsid w:val="002629F8"/>
    <w:rsid w:val="00263396"/>
    <w:rsid w:val="00267815"/>
    <w:rsid w:val="00280DDF"/>
    <w:rsid w:val="002917FF"/>
    <w:rsid w:val="00292ADF"/>
    <w:rsid w:val="002A43BF"/>
    <w:rsid w:val="002B52C4"/>
    <w:rsid w:val="002C4FC1"/>
    <w:rsid w:val="002E0BE4"/>
    <w:rsid w:val="002E6A6A"/>
    <w:rsid w:val="0030380D"/>
    <w:rsid w:val="00323E71"/>
    <w:rsid w:val="00342BEA"/>
    <w:rsid w:val="003434F4"/>
    <w:rsid w:val="00367BD5"/>
    <w:rsid w:val="00384FF4"/>
    <w:rsid w:val="00393B78"/>
    <w:rsid w:val="003A01E9"/>
    <w:rsid w:val="003C0306"/>
    <w:rsid w:val="003C465D"/>
    <w:rsid w:val="003D495D"/>
    <w:rsid w:val="003E098E"/>
    <w:rsid w:val="003E2FAE"/>
    <w:rsid w:val="00407CF7"/>
    <w:rsid w:val="00415ED6"/>
    <w:rsid w:val="00422265"/>
    <w:rsid w:val="004373A7"/>
    <w:rsid w:val="00437D94"/>
    <w:rsid w:val="0044030C"/>
    <w:rsid w:val="004428B5"/>
    <w:rsid w:val="00471380"/>
    <w:rsid w:val="00496BFD"/>
    <w:rsid w:val="004B3CF1"/>
    <w:rsid w:val="004C1950"/>
    <w:rsid w:val="004C361D"/>
    <w:rsid w:val="004F1E79"/>
    <w:rsid w:val="004F5F33"/>
    <w:rsid w:val="0050103A"/>
    <w:rsid w:val="005214EC"/>
    <w:rsid w:val="00532718"/>
    <w:rsid w:val="00540F99"/>
    <w:rsid w:val="00550D4A"/>
    <w:rsid w:val="00555391"/>
    <w:rsid w:val="005731D0"/>
    <w:rsid w:val="005733FA"/>
    <w:rsid w:val="00577FB5"/>
    <w:rsid w:val="0059299D"/>
    <w:rsid w:val="005A4CDD"/>
    <w:rsid w:val="005A4E0D"/>
    <w:rsid w:val="005B5ABD"/>
    <w:rsid w:val="005C6763"/>
    <w:rsid w:val="005C73DD"/>
    <w:rsid w:val="005D539C"/>
    <w:rsid w:val="005E0344"/>
    <w:rsid w:val="005E2107"/>
    <w:rsid w:val="005E440B"/>
    <w:rsid w:val="005F7702"/>
    <w:rsid w:val="00605ADB"/>
    <w:rsid w:val="0060603A"/>
    <w:rsid w:val="00611C9F"/>
    <w:rsid w:val="00621463"/>
    <w:rsid w:val="006322A0"/>
    <w:rsid w:val="00634820"/>
    <w:rsid w:val="0064226F"/>
    <w:rsid w:val="00647394"/>
    <w:rsid w:val="00652016"/>
    <w:rsid w:val="00653298"/>
    <w:rsid w:val="00670DF1"/>
    <w:rsid w:val="00671345"/>
    <w:rsid w:val="00672A9B"/>
    <w:rsid w:val="00684AF8"/>
    <w:rsid w:val="00696EE0"/>
    <w:rsid w:val="006A19EF"/>
    <w:rsid w:val="006B7E07"/>
    <w:rsid w:val="006C63B0"/>
    <w:rsid w:val="006C792E"/>
    <w:rsid w:val="006D116C"/>
    <w:rsid w:val="006E2706"/>
    <w:rsid w:val="006E7C42"/>
    <w:rsid w:val="006F168A"/>
    <w:rsid w:val="006F6275"/>
    <w:rsid w:val="00702753"/>
    <w:rsid w:val="007068BA"/>
    <w:rsid w:val="00716AB1"/>
    <w:rsid w:val="00734D2B"/>
    <w:rsid w:val="00737705"/>
    <w:rsid w:val="007420AC"/>
    <w:rsid w:val="00742617"/>
    <w:rsid w:val="00780629"/>
    <w:rsid w:val="00785427"/>
    <w:rsid w:val="00790540"/>
    <w:rsid w:val="007931DB"/>
    <w:rsid w:val="007A43FF"/>
    <w:rsid w:val="007B3918"/>
    <w:rsid w:val="007C187C"/>
    <w:rsid w:val="007C3B49"/>
    <w:rsid w:val="007D199A"/>
    <w:rsid w:val="007D1FD2"/>
    <w:rsid w:val="007E1C07"/>
    <w:rsid w:val="007F24B6"/>
    <w:rsid w:val="007F537A"/>
    <w:rsid w:val="00803D94"/>
    <w:rsid w:val="00805743"/>
    <w:rsid w:val="00825B14"/>
    <w:rsid w:val="00845390"/>
    <w:rsid w:val="008606F0"/>
    <w:rsid w:val="00865489"/>
    <w:rsid w:val="0086553D"/>
    <w:rsid w:val="00874FEB"/>
    <w:rsid w:val="0088036C"/>
    <w:rsid w:val="00882AA4"/>
    <w:rsid w:val="00883E22"/>
    <w:rsid w:val="00887EC6"/>
    <w:rsid w:val="0089084C"/>
    <w:rsid w:val="00893409"/>
    <w:rsid w:val="008A2379"/>
    <w:rsid w:val="008A578E"/>
    <w:rsid w:val="008B5886"/>
    <w:rsid w:val="008B7BCC"/>
    <w:rsid w:val="008C50C3"/>
    <w:rsid w:val="008C7094"/>
    <w:rsid w:val="008D2B97"/>
    <w:rsid w:val="008D6C81"/>
    <w:rsid w:val="008E0047"/>
    <w:rsid w:val="008E1C99"/>
    <w:rsid w:val="008E6CF0"/>
    <w:rsid w:val="008F1439"/>
    <w:rsid w:val="008F238B"/>
    <w:rsid w:val="008F7051"/>
    <w:rsid w:val="0090581D"/>
    <w:rsid w:val="00911795"/>
    <w:rsid w:val="00920BF2"/>
    <w:rsid w:val="009349A9"/>
    <w:rsid w:val="00935917"/>
    <w:rsid w:val="009527D1"/>
    <w:rsid w:val="0095489B"/>
    <w:rsid w:val="00955DBD"/>
    <w:rsid w:val="00960F2A"/>
    <w:rsid w:val="00966FB9"/>
    <w:rsid w:val="00980F9C"/>
    <w:rsid w:val="00997BFB"/>
    <w:rsid w:val="009A58EE"/>
    <w:rsid w:val="009B13CD"/>
    <w:rsid w:val="009C15F3"/>
    <w:rsid w:val="009E07C2"/>
    <w:rsid w:val="009F72F9"/>
    <w:rsid w:val="00A00AF0"/>
    <w:rsid w:val="00A1488C"/>
    <w:rsid w:val="00A14B5A"/>
    <w:rsid w:val="00A14CD9"/>
    <w:rsid w:val="00A3567F"/>
    <w:rsid w:val="00A37698"/>
    <w:rsid w:val="00A61F55"/>
    <w:rsid w:val="00A81D82"/>
    <w:rsid w:val="00A93E33"/>
    <w:rsid w:val="00AB027C"/>
    <w:rsid w:val="00AB1C83"/>
    <w:rsid w:val="00AC1939"/>
    <w:rsid w:val="00AC6C5E"/>
    <w:rsid w:val="00AD167C"/>
    <w:rsid w:val="00AD17C7"/>
    <w:rsid w:val="00AD4027"/>
    <w:rsid w:val="00AD4041"/>
    <w:rsid w:val="00AE09F5"/>
    <w:rsid w:val="00AE302B"/>
    <w:rsid w:val="00AE6806"/>
    <w:rsid w:val="00AF607A"/>
    <w:rsid w:val="00B107A5"/>
    <w:rsid w:val="00B17C91"/>
    <w:rsid w:val="00B259DF"/>
    <w:rsid w:val="00B43A89"/>
    <w:rsid w:val="00B5136E"/>
    <w:rsid w:val="00B720DD"/>
    <w:rsid w:val="00B77913"/>
    <w:rsid w:val="00BA3EB3"/>
    <w:rsid w:val="00BA4E58"/>
    <w:rsid w:val="00BA5485"/>
    <w:rsid w:val="00BA7074"/>
    <w:rsid w:val="00BB3712"/>
    <w:rsid w:val="00BB7829"/>
    <w:rsid w:val="00BB7872"/>
    <w:rsid w:val="00BD1457"/>
    <w:rsid w:val="00BD4812"/>
    <w:rsid w:val="00BE2A07"/>
    <w:rsid w:val="00BE2AD9"/>
    <w:rsid w:val="00BF27FE"/>
    <w:rsid w:val="00C043B3"/>
    <w:rsid w:val="00C079AB"/>
    <w:rsid w:val="00C14787"/>
    <w:rsid w:val="00C20562"/>
    <w:rsid w:val="00C23A96"/>
    <w:rsid w:val="00C249C6"/>
    <w:rsid w:val="00C32CC1"/>
    <w:rsid w:val="00C47C53"/>
    <w:rsid w:val="00C51E71"/>
    <w:rsid w:val="00C55C8D"/>
    <w:rsid w:val="00C6483C"/>
    <w:rsid w:val="00C70CFF"/>
    <w:rsid w:val="00C718FE"/>
    <w:rsid w:val="00C73A94"/>
    <w:rsid w:val="00C8773D"/>
    <w:rsid w:val="00C87ABB"/>
    <w:rsid w:val="00C93CDD"/>
    <w:rsid w:val="00C953DF"/>
    <w:rsid w:val="00CA2C49"/>
    <w:rsid w:val="00CC608E"/>
    <w:rsid w:val="00CD69B5"/>
    <w:rsid w:val="00CE2D64"/>
    <w:rsid w:val="00CE6198"/>
    <w:rsid w:val="00CF6230"/>
    <w:rsid w:val="00D052BF"/>
    <w:rsid w:val="00D05893"/>
    <w:rsid w:val="00D13147"/>
    <w:rsid w:val="00D266AB"/>
    <w:rsid w:val="00D5715A"/>
    <w:rsid w:val="00D71687"/>
    <w:rsid w:val="00D74813"/>
    <w:rsid w:val="00DA30BC"/>
    <w:rsid w:val="00DB6050"/>
    <w:rsid w:val="00DC2C34"/>
    <w:rsid w:val="00DD1081"/>
    <w:rsid w:val="00DF27DA"/>
    <w:rsid w:val="00E4113F"/>
    <w:rsid w:val="00E4658F"/>
    <w:rsid w:val="00E53CE6"/>
    <w:rsid w:val="00E54A67"/>
    <w:rsid w:val="00E63EB4"/>
    <w:rsid w:val="00E71329"/>
    <w:rsid w:val="00E80F2E"/>
    <w:rsid w:val="00E8363B"/>
    <w:rsid w:val="00E92383"/>
    <w:rsid w:val="00EA1B3A"/>
    <w:rsid w:val="00EA2109"/>
    <w:rsid w:val="00EA2CEF"/>
    <w:rsid w:val="00EA64CC"/>
    <w:rsid w:val="00ED4D4E"/>
    <w:rsid w:val="00EE4E54"/>
    <w:rsid w:val="00EF76F3"/>
    <w:rsid w:val="00F10641"/>
    <w:rsid w:val="00F164D0"/>
    <w:rsid w:val="00F436BB"/>
    <w:rsid w:val="00F525C7"/>
    <w:rsid w:val="00F545BF"/>
    <w:rsid w:val="00F71B56"/>
    <w:rsid w:val="00F873B3"/>
    <w:rsid w:val="00F93D85"/>
    <w:rsid w:val="00FA42B9"/>
    <w:rsid w:val="00FA755A"/>
    <w:rsid w:val="00FB2B0F"/>
    <w:rsid w:val="00FB4F6B"/>
    <w:rsid w:val="00FB5FE1"/>
    <w:rsid w:val="00FF0874"/>
    <w:rsid w:val="00FF3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21169AC0-D7CF-40BB-B10E-11F9B36C1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BD7"/>
    <w:pPr>
      <w:spacing w:after="240" w:line="264" w:lineRule="auto"/>
    </w:pPr>
    <w:rPr>
      <w:rFonts w:ascii="Arial" w:hAnsi="Arial"/>
      <w:sz w:val="24"/>
      <w:szCs w:val="22"/>
      <w:lang w:eastAsia="en-US" w:bidi="he-IL"/>
    </w:rPr>
  </w:style>
  <w:style w:type="paragraph" w:styleId="Heading1">
    <w:name w:val="heading 1"/>
    <w:basedOn w:val="Normal"/>
    <w:next w:val="Normal"/>
    <w:link w:val="Heading1Char"/>
    <w:uiPriority w:val="9"/>
    <w:qFormat/>
    <w:rsid w:val="007C3B49"/>
    <w:pPr>
      <w:keepNext/>
      <w:spacing w:before="240" w:after="480"/>
      <w:outlineLvl w:val="0"/>
    </w:pPr>
    <w:rPr>
      <w:b/>
      <w:color w:val="7F4098"/>
      <w:sz w:val="54"/>
    </w:rPr>
  </w:style>
  <w:style w:type="paragraph" w:styleId="Heading2">
    <w:name w:val="heading 2"/>
    <w:basedOn w:val="Normal"/>
    <w:next w:val="Normal"/>
    <w:link w:val="Heading2Char"/>
    <w:uiPriority w:val="9"/>
    <w:unhideWhenUsed/>
    <w:qFormat/>
    <w:rsid w:val="00F10641"/>
    <w:pPr>
      <w:keepNext/>
      <w:spacing w:after="180"/>
      <w:outlineLvl w:val="1"/>
    </w:pPr>
    <w:rPr>
      <w:b/>
      <w:sz w:val="34"/>
    </w:rPr>
  </w:style>
  <w:style w:type="paragraph" w:styleId="Heading3">
    <w:name w:val="heading 3"/>
    <w:basedOn w:val="Normal"/>
    <w:next w:val="Normal"/>
    <w:link w:val="Heading3Char"/>
    <w:uiPriority w:val="9"/>
    <w:unhideWhenUsed/>
    <w:qFormat/>
    <w:rsid w:val="007C3B49"/>
    <w:pPr>
      <w:keepNext/>
      <w:spacing w:after="80"/>
      <w:outlineLvl w:val="2"/>
    </w:pPr>
    <w:rPr>
      <w:b/>
    </w:rPr>
  </w:style>
  <w:style w:type="paragraph" w:styleId="Heading4">
    <w:name w:val="heading 4"/>
    <w:basedOn w:val="Normal"/>
    <w:next w:val="Normal"/>
    <w:link w:val="Heading4Char"/>
    <w:uiPriority w:val="9"/>
    <w:unhideWhenUsed/>
    <w:qFormat/>
    <w:rsid w:val="002C4FC1"/>
    <w:pPr>
      <w:keepNext/>
      <w:spacing w:after="40"/>
      <w:outlineLvl w:val="3"/>
    </w:pPr>
    <w:rPr>
      <w:b/>
      <w:i/>
    </w:rPr>
  </w:style>
  <w:style w:type="paragraph" w:styleId="Heading5">
    <w:name w:val="heading 5"/>
    <w:basedOn w:val="Normal"/>
    <w:next w:val="Normal"/>
    <w:link w:val="Heading5Char"/>
    <w:uiPriority w:val="9"/>
    <w:unhideWhenUsed/>
    <w:qFormat/>
    <w:rsid w:val="00F436BB"/>
    <w:pPr>
      <w:keepNext/>
      <w:spacing w:after="0"/>
      <w:outlineLvl w:val="4"/>
    </w:pPr>
    <w:rPr>
      <w:i/>
      <w:noProof/>
      <w:color w:val="008FD1"/>
    </w:rPr>
  </w:style>
  <w:style w:type="paragraph" w:styleId="Heading6">
    <w:name w:val="heading 6"/>
    <w:basedOn w:val="Normal"/>
    <w:next w:val="Normal"/>
    <w:link w:val="Heading6Char"/>
    <w:uiPriority w:val="9"/>
    <w:semiHidden/>
    <w:unhideWhenUsed/>
    <w:qFormat/>
    <w:rsid w:val="00342BEA"/>
    <w:pPr>
      <w:spacing w:before="240" w:after="60" w:line="240" w:lineRule="auto"/>
      <w:outlineLvl w:val="5"/>
    </w:pPr>
    <w:rPr>
      <w:rFonts w:ascii="Calibri" w:eastAsia="Times New Roman" w:hAnsi="Calibri" w:cs="Times New Roman"/>
      <w:b/>
      <w:bCs/>
      <w:sz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187C"/>
    <w:pPr>
      <w:tabs>
        <w:tab w:val="center" w:pos="4513"/>
        <w:tab w:val="right" w:pos="9026"/>
      </w:tabs>
    </w:pPr>
    <w:rPr>
      <w:sz w:val="18"/>
    </w:rPr>
  </w:style>
  <w:style w:type="character" w:customStyle="1" w:styleId="HeaderChar">
    <w:name w:val="Header Char"/>
    <w:link w:val="Header"/>
    <w:uiPriority w:val="99"/>
    <w:rsid w:val="007C187C"/>
    <w:rPr>
      <w:rFonts w:ascii="Arial" w:hAnsi="Arial"/>
      <w:sz w:val="18"/>
      <w:szCs w:val="22"/>
      <w:lang w:eastAsia="en-US" w:bidi="he-IL"/>
    </w:rPr>
  </w:style>
  <w:style w:type="paragraph" w:styleId="Footer">
    <w:name w:val="footer"/>
    <w:basedOn w:val="Normal"/>
    <w:link w:val="FooterChar"/>
    <w:uiPriority w:val="99"/>
    <w:unhideWhenUsed/>
    <w:rsid w:val="007D199A"/>
    <w:pPr>
      <w:tabs>
        <w:tab w:val="center" w:pos="4513"/>
        <w:tab w:val="right" w:pos="9026"/>
      </w:tabs>
    </w:pPr>
  </w:style>
  <w:style w:type="character" w:customStyle="1" w:styleId="FooterChar">
    <w:name w:val="Footer Char"/>
    <w:link w:val="Footer"/>
    <w:uiPriority w:val="99"/>
    <w:rsid w:val="007D199A"/>
    <w:rPr>
      <w:sz w:val="24"/>
      <w:szCs w:val="22"/>
      <w:lang w:eastAsia="en-US" w:bidi="he-IL"/>
    </w:rPr>
  </w:style>
  <w:style w:type="character" w:styleId="PageNumber">
    <w:name w:val="page number"/>
    <w:uiPriority w:val="99"/>
    <w:unhideWhenUsed/>
    <w:rsid w:val="007068BA"/>
    <w:rPr>
      <w:rFonts w:ascii="Arial" w:hAnsi="Arial"/>
      <w:b/>
      <w:color w:val="7F4098"/>
      <w:sz w:val="22"/>
    </w:rPr>
  </w:style>
  <w:style w:type="character" w:customStyle="1" w:styleId="Heading2Char">
    <w:name w:val="Heading 2 Char"/>
    <w:link w:val="Heading2"/>
    <w:uiPriority w:val="9"/>
    <w:rsid w:val="00F10641"/>
    <w:rPr>
      <w:rFonts w:ascii="Arial" w:hAnsi="Arial"/>
      <w:b/>
      <w:sz w:val="34"/>
      <w:szCs w:val="22"/>
      <w:lang w:eastAsia="en-US" w:bidi="he-IL"/>
    </w:rPr>
  </w:style>
  <w:style w:type="character" w:customStyle="1" w:styleId="Heading3Char">
    <w:name w:val="Heading 3 Char"/>
    <w:link w:val="Heading3"/>
    <w:uiPriority w:val="9"/>
    <w:rsid w:val="007C3B49"/>
    <w:rPr>
      <w:rFonts w:ascii="Arial" w:hAnsi="Arial"/>
      <w:b/>
      <w:sz w:val="24"/>
      <w:szCs w:val="22"/>
      <w:lang w:eastAsia="en-US" w:bidi="he-IL"/>
    </w:rPr>
  </w:style>
  <w:style w:type="character" w:customStyle="1" w:styleId="Heading4Char">
    <w:name w:val="Heading 4 Char"/>
    <w:link w:val="Heading4"/>
    <w:uiPriority w:val="9"/>
    <w:rsid w:val="002C4FC1"/>
    <w:rPr>
      <w:rFonts w:ascii="Arial" w:hAnsi="Arial"/>
      <w:b/>
      <w:i/>
      <w:sz w:val="22"/>
      <w:szCs w:val="22"/>
      <w:lang w:eastAsia="en-US" w:bidi="he-IL"/>
    </w:rPr>
  </w:style>
  <w:style w:type="character" w:customStyle="1" w:styleId="Heading5Char">
    <w:name w:val="Heading 5 Char"/>
    <w:link w:val="Heading5"/>
    <w:uiPriority w:val="9"/>
    <w:rsid w:val="00F436BB"/>
    <w:rPr>
      <w:i/>
      <w:noProof/>
      <w:color w:val="008FD1"/>
      <w:sz w:val="24"/>
      <w:szCs w:val="22"/>
      <w:lang w:eastAsia="en-US" w:bidi="he-IL"/>
    </w:rPr>
  </w:style>
  <w:style w:type="character" w:customStyle="1" w:styleId="Heading1Char">
    <w:name w:val="Heading 1 Char"/>
    <w:link w:val="Heading1"/>
    <w:uiPriority w:val="9"/>
    <w:rsid w:val="007C3B49"/>
    <w:rPr>
      <w:rFonts w:ascii="Arial" w:hAnsi="Arial"/>
      <w:b/>
      <w:color w:val="7F4098"/>
      <w:sz w:val="54"/>
      <w:szCs w:val="22"/>
      <w:lang w:eastAsia="en-US" w:bidi="he-IL"/>
    </w:rPr>
  </w:style>
  <w:style w:type="table" w:styleId="TableGrid">
    <w:name w:val="Table Grid"/>
    <w:basedOn w:val="TableNormal"/>
    <w:uiPriority w:val="39"/>
    <w:rsid w:val="00BB7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1">
    <w:name w:val="Bullet list 1"/>
    <w:basedOn w:val="Normal"/>
    <w:qFormat/>
    <w:rsid w:val="00805743"/>
    <w:pPr>
      <w:numPr>
        <w:numId w:val="1"/>
      </w:numPr>
      <w:ind w:left="397" w:hanging="397"/>
    </w:pPr>
    <w:rPr>
      <w:noProof/>
    </w:rPr>
  </w:style>
  <w:style w:type="paragraph" w:customStyle="1" w:styleId="Bulletlist2">
    <w:name w:val="Bullet list 2"/>
    <w:basedOn w:val="Normal"/>
    <w:qFormat/>
    <w:rsid w:val="00805743"/>
    <w:pPr>
      <w:numPr>
        <w:numId w:val="2"/>
      </w:numPr>
      <w:ind w:left="794" w:hanging="397"/>
    </w:pPr>
    <w:rPr>
      <w:noProof/>
    </w:rPr>
  </w:style>
  <w:style w:type="paragraph" w:customStyle="1" w:styleId="Bulletlist3">
    <w:name w:val="Bullet list 3"/>
    <w:basedOn w:val="Normal"/>
    <w:qFormat/>
    <w:rsid w:val="00805743"/>
    <w:pPr>
      <w:numPr>
        <w:numId w:val="3"/>
      </w:numPr>
      <w:ind w:left="1191" w:hanging="397"/>
    </w:pPr>
    <w:rPr>
      <w:noProof/>
    </w:rPr>
  </w:style>
  <w:style w:type="paragraph" w:customStyle="1" w:styleId="TableandChartNote">
    <w:name w:val="Table and Chart Note"/>
    <w:basedOn w:val="Normal"/>
    <w:qFormat/>
    <w:rsid w:val="007068BA"/>
    <w:pPr>
      <w:spacing w:before="60"/>
    </w:pPr>
    <w:rPr>
      <w:b/>
      <w:noProof/>
      <w:color w:val="7F4098"/>
      <w:sz w:val="20"/>
      <w:szCs w:val="20"/>
    </w:rPr>
  </w:style>
  <w:style w:type="table" w:customStyle="1" w:styleId="HMPPSTable">
    <w:name w:val="HMPPS Table"/>
    <w:basedOn w:val="TableNormal"/>
    <w:uiPriority w:val="99"/>
    <w:rsid w:val="008F1439"/>
    <w:rPr>
      <w:rFonts w:ascii="Arial" w:hAnsi="Arial"/>
      <w:sz w:val="22"/>
    </w:rPr>
    <w:tblPr>
      <w:tblBorders>
        <w:top w:val="single" w:sz="4" w:space="0" w:color="7F4098"/>
        <w:left w:val="single" w:sz="4" w:space="0" w:color="7F4098"/>
        <w:bottom w:val="single" w:sz="4" w:space="0" w:color="7F4098"/>
        <w:right w:val="single" w:sz="4" w:space="0" w:color="7F4098"/>
        <w:insideH w:val="single" w:sz="4" w:space="0" w:color="7F4098"/>
        <w:insideV w:val="single" w:sz="4" w:space="0" w:color="7F4098"/>
      </w:tblBorders>
      <w:tblCellMar>
        <w:top w:w="57" w:type="dxa"/>
        <w:left w:w="113" w:type="dxa"/>
        <w:bottom w:w="57" w:type="dxa"/>
        <w:right w:w="113" w:type="dxa"/>
      </w:tblCellMar>
    </w:tblPr>
    <w:tblStylePr w:type="firstRow">
      <w:rPr>
        <w:b/>
        <w:color w:val="FFFFFF"/>
      </w:rPr>
      <w:tblPr/>
      <w:tcPr>
        <w:tcBorders>
          <w:top w:val="single" w:sz="4" w:space="0" w:color="7F4098"/>
          <w:left w:val="single" w:sz="4" w:space="0" w:color="7F4098"/>
          <w:bottom w:val="single" w:sz="4" w:space="0" w:color="7F4098"/>
          <w:right w:val="single" w:sz="4" w:space="0" w:color="7F4098"/>
          <w:insideH w:val="single" w:sz="4" w:space="0" w:color="7F4098"/>
          <w:insideV w:val="single" w:sz="4" w:space="0" w:color="7F4098"/>
          <w:tl2br w:val="nil"/>
          <w:tr2bl w:val="nil"/>
        </w:tcBorders>
        <w:shd w:val="clear" w:color="auto" w:fill="7F4098"/>
      </w:tcPr>
    </w:tblStylePr>
  </w:style>
  <w:style w:type="paragraph" w:customStyle="1" w:styleId="TableText">
    <w:name w:val="Table Text"/>
    <w:basedOn w:val="Normal"/>
    <w:qFormat/>
    <w:rsid w:val="00C718FE"/>
    <w:pPr>
      <w:spacing w:after="0"/>
    </w:pPr>
  </w:style>
  <w:style w:type="table" w:customStyle="1" w:styleId="HMPPSBox">
    <w:name w:val="HMPPS Box"/>
    <w:basedOn w:val="TableNormal"/>
    <w:uiPriority w:val="99"/>
    <w:rsid w:val="008F1439"/>
    <w:rPr>
      <w:rFonts w:ascii="Arial" w:hAnsi="Arial"/>
      <w:sz w:val="22"/>
    </w:rPr>
    <w:tblPr>
      <w:tblBorders>
        <w:top w:val="single" w:sz="4" w:space="0" w:color="7F4098"/>
        <w:left w:val="single" w:sz="4" w:space="0" w:color="7F4098"/>
        <w:bottom w:val="single" w:sz="4" w:space="0" w:color="7F4098"/>
        <w:right w:val="single" w:sz="4" w:space="0" w:color="7F4098"/>
      </w:tblBorders>
      <w:tblCellMar>
        <w:top w:w="142" w:type="dxa"/>
        <w:left w:w="113" w:type="dxa"/>
        <w:bottom w:w="142" w:type="dxa"/>
        <w:right w:w="113" w:type="dxa"/>
      </w:tblCellMar>
    </w:tblPr>
  </w:style>
  <w:style w:type="paragraph" w:styleId="TOC1">
    <w:name w:val="toc 1"/>
    <w:basedOn w:val="Normal"/>
    <w:next w:val="Normal"/>
    <w:autoRedefine/>
    <w:uiPriority w:val="99"/>
    <w:unhideWhenUsed/>
    <w:rsid w:val="003434F4"/>
    <w:pPr>
      <w:tabs>
        <w:tab w:val="right" w:leader="dot" w:pos="9469"/>
      </w:tabs>
      <w:spacing w:before="240" w:after="0"/>
    </w:pPr>
    <w:rPr>
      <w:b/>
    </w:rPr>
  </w:style>
  <w:style w:type="paragraph" w:styleId="TOC2">
    <w:name w:val="toc 2"/>
    <w:basedOn w:val="Normal"/>
    <w:next w:val="Normal"/>
    <w:autoRedefine/>
    <w:uiPriority w:val="99"/>
    <w:unhideWhenUsed/>
    <w:rsid w:val="008E1C99"/>
    <w:pPr>
      <w:tabs>
        <w:tab w:val="right" w:leader="dot" w:pos="9469"/>
      </w:tabs>
      <w:spacing w:before="120" w:after="0"/>
      <w:ind w:left="397"/>
    </w:pPr>
    <w:rPr>
      <w:noProof/>
    </w:rPr>
  </w:style>
  <w:style w:type="character" w:styleId="Hyperlink">
    <w:name w:val="Hyperlink"/>
    <w:uiPriority w:val="99"/>
    <w:unhideWhenUsed/>
    <w:rsid w:val="00F71B56"/>
    <w:rPr>
      <w:color w:val="0563C1"/>
      <w:u w:val="single"/>
    </w:rPr>
  </w:style>
  <w:style w:type="paragraph" w:styleId="TOC3">
    <w:name w:val="toc 3"/>
    <w:basedOn w:val="Normal"/>
    <w:next w:val="Normal"/>
    <w:autoRedefine/>
    <w:uiPriority w:val="99"/>
    <w:unhideWhenUsed/>
    <w:rsid w:val="004C361D"/>
    <w:pPr>
      <w:tabs>
        <w:tab w:val="right" w:leader="dot" w:pos="9469"/>
      </w:tabs>
      <w:spacing w:before="120" w:after="0"/>
      <w:ind w:left="720"/>
    </w:pPr>
  </w:style>
  <w:style w:type="paragraph" w:customStyle="1" w:styleId="ContentsHeading">
    <w:name w:val="Contents Heading"/>
    <w:basedOn w:val="Normal"/>
    <w:qFormat/>
    <w:rsid w:val="00647394"/>
    <w:pPr>
      <w:spacing w:before="240" w:after="480"/>
    </w:pPr>
    <w:rPr>
      <w:b/>
      <w:color w:val="7F4098"/>
      <w:sz w:val="54"/>
      <w:szCs w:val="50"/>
    </w:rPr>
  </w:style>
  <w:style w:type="paragraph" w:customStyle="1" w:styleId="CoverDate">
    <w:name w:val="Cover Date"/>
    <w:basedOn w:val="Normal"/>
    <w:qFormat/>
    <w:rsid w:val="009B13CD"/>
    <w:pPr>
      <w:spacing w:before="240"/>
    </w:pPr>
    <w:rPr>
      <w:sz w:val="32"/>
      <w:szCs w:val="28"/>
    </w:rPr>
  </w:style>
  <w:style w:type="paragraph" w:customStyle="1" w:styleId="CoverTitle">
    <w:name w:val="Cover Title"/>
    <w:basedOn w:val="Normal"/>
    <w:qFormat/>
    <w:rsid w:val="009B13CD"/>
    <w:pPr>
      <w:spacing w:line="240" w:lineRule="auto"/>
    </w:pPr>
    <w:rPr>
      <w:b/>
      <w:sz w:val="80"/>
      <w:szCs w:val="88"/>
    </w:rPr>
  </w:style>
  <w:style w:type="paragraph" w:customStyle="1" w:styleId="CoverAuthor">
    <w:name w:val="Cover Author"/>
    <w:basedOn w:val="Normal"/>
    <w:qFormat/>
    <w:rsid w:val="009B13CD"/>
    <w:rPr>
      <w:sz w:val="40"/>
      <w:szCs w:val="28"/>
    </w:rPr>
  </w:style>
  <w:style w:type="paragraph" w:customStyle="1" w:styleId="InnerCoverTitle">
    <w:name w:val="Inner Cover Title"/>
    <w:basedOn w:val="Normal"/>
    <w:qFormat/>
    <w:rsid w:val="009B13CD"/>
    <w:rPr>
      <w:b/>
      <w:sz w:val="60"/>
    </w:rPr>
  </w:style>
  <w:style w:type="paragraph" w:customStyle="1" w:styleId="AppendixHeading">
    <w:name w:val="Appendix Heading"/>
    <w:basedOn w:val="Normal"/>
    <w:qFormat/>
    <w:rsid w:val="00647394"/>
    <w:pPr>
      <w:keepNext/>
      <w:spacing w:before="240" w:after="480"/>
    </w:pPr>
    <w:rPr>
      <w:b/>
      <w:color w:val="7F4098"/>
      <w:sz w:val="54"/>
    </w:rPr>
  </w:style>
  <w:style w:type="paragraph" w:styleId="FootnoteText">
    <w:name w:val="footnote text"/>
    <w:basedOn w:val="Normal"/>
    <w:link w:val="FootnoteTextChar"/>
    <w:uiPriority w:val="99"/>
    <w:semiHidden/>
    <w:unhideWhenUsed/>
    <w:rsid w:val="00C32CC1"/>
    <w:pPr>
      <w:spacing w:after="120"/>
      <w:ind w:left="397" w:hanging="397"/>
    </w:pPr>
    <w:rPr>
      <w:sz w:val="20"/>
      <w:szCs w:val="20"/>
    </w:rPr>
  </w:style>
  <w:style w:type="character" w:customStyle="1" w:styleId="FootnoteTextChar">
    <w:name w:val="Footnote Text Char"/>
    <w:link w:val="FootnoteText"/>
    <w:uiPriority w:val="99"/>
    <w:semiHidden/>
    <w:rsid w:val="00C32CC1"/>
    <w:rPr>
      <w:lang w:eastAsia="en-US" w:bidi="he-IL"/>
    </w:rPr>
  </w:style>
  <w:style w:type="character" w:styleId="FootnoteReference">
    <w:name w:val="footnote reference"/>
    <w:uiPriority w:val="99"/>
    <w:semiHidden/>
    <w:unhideWhenUsed/>
    <w:rsid w:val="00C32CC1"/>
    <w:rPr>
      <w:vertAlign w:val="superscript"/>
    </w:rPr>
  </w:style>
  <w:style w:type="character" w:styleId="PlaceholderText">
    <w:name w:val="Placeholder Text"/>
    <w:uiPriority w:val="99"/>
    <w:semiHidden/>
    <w:rsid w:val="0095489B"/>
    <w:rPr>
      <w:color w:val="808080"/>
    </w:rPr>
  </w:style>
  <w:style w:type="paragraph" w:styleId="BalloonText">
    <w:name w:val="Balloon Text"/>
    <w:basedOn w:val="Normal"/>
    <w:link w:val="BalloonTextChar"/>
    <w:uiPriority w:val="99"/>
    <w:semiHidden/>
    <w:unhideWhenUsed/>
    <w:rsid w:val="00696EE0"/>
    <w:pPr>
      <w:spacing w:after="0"/>
    </w:pPr>
    <w:rPr>
      <w:rFonts w:ascii="Tahoma" w:hAnsi="Tahoma" w:cs="Tahoma"/>
      <w:sz w:val="16"/>
      <w:szCs w:val="16"/>
    </w:rPr>
  </w:style>
  <w:style w:type="character" w:customStyle="1" w:styleId="BalloonTextChar">
    <w:name w:val="Balloon Text Char"/>
    <w:link w:val="BalloonText"/>
    <w:uiPriority w:val="99"/>
    <w:semiHidden/>
    <w:rsid w:val="00696EE0"/>
    <w:rPr>
      <w:rFonts w:ascii="Tahoma" w:hAnsi="Tahoma" w:cs="Tahoma"/>
      <w:sz w:val="16"/>
      <w:szCs w:val="16"/>
      <w:lang w:eastAsia="en-US" w:bidi="he-IL"/>
    </w:rPr>
  </w:style>
  <w:style w:type="paragraph" w:customStyle="1" w:styleId="Subheader">
    <w:name w:val="Sub header"/>
    <w:basedOn w:val="Normal"/>
    <w:uiPriority w:val="99"/>
    <w:rsid w:val="00935917"/>
    <w:pPr>
      <w:spacing w:after="600" w:line="240" w:lineRule="auto"/>
      <w:ind w:left="567"/>
    </w:pPr>
    <w:rPr>
      <w:rFonts w:eastAsia="Times New Roman" w:cs="Times New Roman"/>
      <w:color w:val="000000"/>
      <w:sz w:val="36"/>
      <w:szCs w:val="24"/>
      <w:lang w:val="en-US" w:bidi="ar-SA"/>
    </w:rPr>
  </w:style>
  <w:style w:type="paragraph" w:customStyle="1" w:styleId="HeaderNEW">
    <w:name w:val="Header NEW"/>
    <w:basedOn w:val="Normal"/>
    <w:uiPriority w:val="99"/>
    <w:rsid w:val="00935917"/>
    <w:pPr>
      <w:spacing w:after="120" w:line="240" w:lineRule="auto"/>
      <w:ind w:left="567" w:right="-1"/>
    </w:pPr>
    <w:rPr>
      <w:rFonts w:eastAsia="Times New Roman" w:cs="Times New Roman"/>
      <w:b/>
      <w:sz w:val="48"/>
      <w:szCs w:val="24"/>
      <w:lang w:val="en-US" w:bidi="ar-SA"/>
    </w:rPr>
  </w:style>
  <w:style w:type="paragraph" w:styleId="ListParagraph">
    <w:name w:val="List Paragraph"/>
    <w:basedOn w:val="Normal"/>
    <w:uiPriority w:val="34"/>
    <w:qFormat/>
    <w:rsid w:val="005C73DD"/>
    <w:pPr>
      <w:spacing w:after="0" w:line="240" w:lineRule="auto"/>
      <w:ind w:left="720"/>
    </w:pPr>
    <w:rPr>
      <w:rFonts w:ascii="Cambria" w:eastAsia="Times New Roman" w:hAnsi="Cambria" w:cs="Times New Roman"/>
      <w:szCs w:val="24"/>
      <w:lang w:val="en-US" w:bidi="ar-SA"/>
    </w:rPr>
  </w:style>
  <w:style w:type="character" w:customStyle="1" w:styleId="FooterChar3">
    <w:name w:val="Footer Char3"/>
    <w:uiPriority w:val="99"/>
    <w:semiHidden/>
    <w:locked/>
    <w:rsid w:val="00E4113F"/>
    <w:rPr>
      <w:rFonts w:cs="Times New Roman"/>
    </w:rPr>
  </w:style>
  <w:style w:type="paragraph" w:customStyle="1" w:styleId="Bodycopy">
    <w:name w:val="Body copy"/>
    <w:basedOn w:val="Normal"/>
    <w:uiPriority w:val="99"/>
    <w:rsid w:val="00E4113F"/>
    <w:pPr>
      <w:spacing w:after="120" w:line="240" w:lineRule="auto"/>
    </w:pPr>
    <w:rPr>
      <w:rFonts w:eastAsia="Times New Roman" w:cs="Times New Roman"/>
      <w:sz w:val="23"/>
      <w:szCs w:val="24"/>
      <w:lang w:val="en-US" w:bidi="ar-SA"/>
    </w:rPr>
  </w:style>
  <w:style w:type="paragraph" w:customStyle="1" w:styleId="HMBody">
    <w:name w:val="HM Body"/>
    <w:basedOn w:val="Normal"/>
    <w:uiPriority w:val="99"/>
    <w:rsid w:val="00E4113F"/>
    <w:pPr>
      <w:spacing w:after="120" w:line="240" w:lineRule="auto"/>
    </w:pPr>
    <w:rPr>
      <w:rFonts w:eastAsia="Cambria" w:cs="Times New Roman"/>
      <w:sz w:val="20"/>
      <w:szCs w:val="20"/>
      <w:lang w:bidi="ar-SA"/>
    </w:rPr>
  </w:style>
  <w:style w:type="paragraph" w:customStyle="1" w:styleId="HMBullet">
    <w:name w:val="HM Bullet"/>
    <w:basedOn w:val="HMBody"/>
    <w:uiPriority w:val="99"/>
    <w:rsid w:val="00E4113F"/>
    <w:pPr>
      <w:numPr>
        <w:numId w:val="4"/>
      </w:numPr>
    </w:pPr>
  </w:style>
  <w:style w:type="paragraph" w:styleId="BodyTextIndent">
    <w:name w:val="Body Text Indent"/>
    <w:basedOn w:val="Normal"/>
    <w:link w:val="BodyTextIndentChar"/>
    <w:rsid w:val="00E4113F"/>
    <w:pPr>
      <w:spacing w:after="120" w:line="240" w:lineRule="auto"/>
      <w:ind w:left="283"/>
    </w:pPr>
    <w:rPr>
      <w:rFonts w:ascii="Times New Roman" w:eastAsia="Times New Roman" w:hAnsi="Times New Roman" w:cs="Times New Roman"/>
      <w:szCs w:val="24"/>
      <w:lang w:eastAsia="en-GB" w:bidi="ar-SA"/>
    </w:rPr>
  </w:style>
  <w:style w:type="character" w:customStyle="1" w:styleId="BodyTextIndentChar">
    <w:name w:val="Body Text Indent Char"/>
    <w:basedOn w:val="DefaultParagraphFont"/>
    <w:link w:val="BodyTextIndent"/>
    <w:rsid w:val="00E4113F"/>
    <w:rPr>
      <w:rFonts w:ascii="Times New Roman" w:eastAsia="Times New Roman" w:hAnsi="Times New Roman" w:cs="Times New Roman"/>
      <w:sz w:val="24"/>
      <w:szCs w:val="24"/>
    </w:rPr>
  </w:style>
  <w:style w:type="paragraph" w:styleId="BodyText">
    <w:name w:val="Body Text"/>
    <w:basedOn w:val="Normal"/>
    <w:link w:val="BodyTextChar"/>
    <w:rsid w:val="00E4113F"/>
    <w:pPr>
      <w:spacing w:after="120" w:line="240" w:lineRule="auto"/>
    </w:pPr>
    <w:rPr>
      <w:rFonts w:ascii="Cambria" w:eastAsia="Times New Roman" w:hAnsi="Cambria" w:cs="Times New Roman"/>
      <w:szCs w:val="24"/>
      <w:lang w:val="en-US" w:bidi="ar-SA"/>
    </w:rPr>
  </w:style>
  <w:style w:type="character" w:customStyle="1" w:styleId="BodyTextChar">
    <w:name w:val="Body Text Char"/>
    <w:basedOn w:val="DefaultParagraphFont"/>
    <w:link w:val="BodyText"/>
    <w:rsid w:val="00E4113F"/>
    <w:rPr>
      <w:rFonts w:ascii="Cambria" w:eastAsia="Times New Roman" w:hAnsi="Cambria" w:cs="Times New Roman"/>
      <w:sz w:val="24"/>
      <w:szCs w:val="24"/>
      <w:lang w:val="en-US" w:eastAsia="en-US"/>
    </w:rPr>
  </w:style>
  <w:style w:type="paragraph" w:styleId="BodyText2">
    <w:name w:val="Body Text 2"/>
    <w:basedOn w:val="Normal"/>
    <w:link w:val="BodyText2Char"/>
    <w:unhideWhenUsed/>
    <w:rsid w:val="00BB7872"/>
    <w:pPr>
      <w:spacing w:after="120" w:line="480" w:lineRule="auto"/>
    </w:pPr>
  </w:style>
  <w:style w:type="character" w:customStyle="1" w:styleId="BodyText2Char">
    <w:name w:val="Body Text 2 Char"/>
    <w:basedOn w:val="DefaultParagraphFont"/>
    <w:link w:val="BodyText2"/>
    <w:rsid w:val="00BB7872"/>
    <w:rPr>
      <w:rFonts w:ascii="Arial" w:hAnsi="Arial"/>
      <w:sz w:val="24"/>
      <w:szCs w:val="22"/>
      <w:lang w:eastAsia="en-US" w:bidi="he-IL"/>
    </w:rPr>
  </w:style>
  <w:style w:type="character" w:customStyle="1" w:styleId="HeaderChar1">
    <w:name w:val="Header Char1"/>
    <w:uiPriority w:val="99"/>
    <w:semiHidden/>
    <w:locked/>
    <w:rsid w:val="00BB7872"/>
    <w:rPr>
      <w:rFonts w:cs="Times New Roman"/>
    </w:rPr>
  </w:style>
  <w:style w:type="paragraph" w:styleId="TOC4">
    <w:name w:val="toc 4"/>
    <w:basedOn w:val="Normal"/>
    <w:next w:val="Normal"/>
    <w:autoRedefine/>
    <w:uiPriority w:val="99"/>
    <w:rsid w:val="00BB7872"/>
    <w:pPr>
      <w:spacing w:after="0" w:line="240" w:lineRule="auto"/>
      <w:ind w:left="720"/>
    </w:pPr>
    <w:rPr>
      <w:rFonts w:ascii="Cambria" w:eastAsia="Times New Roman" w:hAnsi="Cambria" w:cs="Times New Roman"/>
      <w:sz w:val="20"/>
      <w:szCs w:val="20"/>
      <w:lang w:val="en-US" w:bidi="ar-SA"/>
    </w:rPr>
  </w:style>
  <w:style w:type="paragraph" w:styleId="TOC5">
    <w:name w:val="toc 5"/>
    <w:basedOn w:val="Normal"/>
    <w:next w:val="Normal"/>
    <w:autoRedefine/>
    <w:uiPriority w:val="99"/>
    <w:rsid w:val="00BB7872"/>
    <w:pPr>
      <w:spacing w:after="0" w:line="240" w:lineRule="auto"/>
      <w:ind w:left="960"/>
    </w:pPr>
    <w:rPr>
      <w:rFonts w:ascii="Cambria" w:eastAsia="Times New Roman" w:hAnsi="Cambria" w:cs="Times New Roman"/>
      <w:sz w:val="20"/>
      <w:szCs w:val="20"/>
      <w:lang w:val="en-US" w:bidi="ar-SA"/>
    </w:rPr>
  </w:style>
  <w:style w:type="paragraph" w:styleId="TOC6">
    <w:name w:val="toc 6"/>
    <w:basedOn w:val="Normal"/>
    <w:next w:val="Normal"/>
    <w:autoRedefine/>
    <w:uiPriority w:val="99"/>
    <w:rsid w:val="00BB7872"/>
    <w:pPr>
      <w:spacing w:after="0" w:line="240" w:lineRule="auto"/>
      <w:ind w:left="1200"/>
    </w:pPr>
    <w:rPr>
      <w:rFonts w:ascii="Cambria" w:eastAsia="Times New Roman" w:hAnsi="Cambria" w:cs="Times New Roman"/>
      <w:sz w:val="20"/>
      <w:szCs w:val="20"/>
      <w:lang w:val="en-US" w:bidi="ar-SA"/>
    </w:rPr>
  </w:style>
  <w:style w:type="paragraph" w:styleId="TOC7">
    <w:name w:val="toc 7"/>
    <w:basedOn w:val="Normal"/>
    <w:next w:val="Normal"/>
    <w:autoRedefine/>
    <w:uiPriority w:val="99"/>
    <w:rsid w:val="00BB7872"/>
    <w:pPr>
      <w:spacing w:after="0" w:line="240" w:lineRule="auto"/>
      <w:ind w:left="1440"/>
    </w:pPr>
    <w:rPr>
      <w:rFonts w:ascii="Cambria" w:eastAsia="Times New Roman" w:hAnsi="Cambria" w:cs="Times New Roman"/>
      <w:sz w:val="20"/>
      <w:szCs w:val="20"/>
      <w:lang w:val="en-US" w:bidi="ar-SA"/>
    </w:rPr>
  </w:style>
  <w:style w:type="paragraph" w:styleId="TOC8">
    <w:name w:val="toc 8"/>
    <w:basedOn w:val="Normal"/>
    <w:next w:val="Normal"/>
    <w:autoRedefine/>
    <w:uiPriority w:val="99"/>
    <w:rsid w:val="00BB7872"/>
    <w:pPr>
      <w:spacing w:after="0" w:line="240" w:lineRule="auto"/>
      <w:ind w:left="1680"/>
    </w:pPr>
    <w:rPr>
      <w:rFonts w:ascii="Cambria" w:eastAsia="Times New Roman" w:hAnsi="Cambria" w:cs="Times New Roman"/>
      <w:sz w:val="20"/>
      <w:szCs w:val="20"/>
      <w:lang w:val="en-US" w:bidi="ar-SA"/>
    </w:rPr>
  </w:style>
  <w:style w:type="paragraph" w:styleId="TOC9">
    <w:name w:val="toc 9"/>
    <w:basedOn w:val="Normal"/>
    <w:next w:val="Normal"/>
    <w:autoRedefine/>
    <w:uiPriority w:val="99"/>
    <w:rsid w:val="00BB7872"/>
    <w:pPr>
      <w:spacing w:after="0" w:line="240" w:lineRule="auto"/>
      <w:ind w:left="1920"/>
    </w:pPr>
    <w:rPr>
      <w:rFonts w:ascii="Cambria" w:eastAsia="Times New Roman" w:hAnsi="Cambria" w:cs="Times New Roman"/>
      <w:sz w:val="20"/>
      <w:szCs w:val="20"/>
      <w:lang w:val="en-US" w:bidi="ar-SA"/>
    </w:rPr>
  </w:style>
  <w:style w:type="character" w:customStyle="1" w:styleId="Heading1Char1">
    <w:name w:val="Heading 1 Char1"/>
    <w:uiPriority w:val="99"/>
    <w:locked/>
    <w:rsid w:val="00BB7872"/>
    <w:rPr>
      <w:rFonts w:ascii="Calibri" w:eastAsia="Times New Roman" w:hAnsi="Calibri" w:cs="Times New Roman"/>
      <w:b/>
      <w:bCs/>
      <w:color w:val="345A8A"/>
      <w:sz w:val="32"/>
      <w:szCs w:val="32"/>
    </w:rPr>
  </w:style>
  <w:style w:type="paragraph" w:customStyle="1" w:styleId="BasicParagraph">
    <w:name w:val="[Basic Paragraph]"/>
    <w:basedOn w:val="Normal"/>
    <w:uiPriority w:val="99"/>
    <w:rsid w:val="00BB7872"/>
    <w:pPr>
      <w:widowControl w:val="0"/>
      <w:autoSpaceDE w:val="0"/>
      <w:autoSpaceDN w:val="0"/>
      <w:adjustRightInd w:val="0"/>
      <w:spacing w:after="0" w:line="288" w:lineRule="auto"/>
      <w:textAlignment w:val="center"/>
    </w:pPr>
    <w:rPr>
      <w:rFonts w:ascii="Times-Roman" w:eastAsia="Times New Roman" w:hAnsi="Times-Roman" w:cs="Times-Roman"/>
      <w:color w:val="000000"/>
      <w:szCs w:val="24"/>
      <w:lang w:val="en-US" w:bidi="ar-SA"/>
    </w:rPr>
  </w:style>
  <w:style w:type="paragraph" w:customStyle="1" w:styleId="HMSubheader">
    <w:name w:val="HM Sub header"/>
    <w:uiPriority w:val="99"/>
    <w:rsid w:val="00BB7872"/>
    <w:pPr>
      <w:spacing w:before="240" w:after="120"/>
    </w:pPr>
    <w:rPr>
      <w:rFonts w:ascii="Arial" w:eastAsia="Cambria" w:hAnsi="Arial" w:cs="Times New Roman"/>
      <w:sz w:val="28"/>
      <w:szCs w:val="28"/>
      <w:lang w:eastAsia="en-US"/>
    </w:rPr>
  </w:style>
  <w:style w:type="paragraph" w:customStyle="1" w:styleId="HMNumbered">
    <w:name w:val="HM Numbered"/>
    <w:basedOn w:val="HMBullet"/>
    <w:uiPriority w:val="99"/>
    <w:rsid w:val="00BB7872"/>
    <w:pPr>
      <w:numPr>
        <w:numId w:val="5"/>
      </w:numPr>
    </w:pPr>
  </w:style>
  <w:style w:type="character" w:customStyle="1" w:styleId="FooterChar1">
    <w:name w:val="Footer Char1"/>
    <w:uiPriority w:val="99"/>
    <w:semiHidden/>
    <w:locked/>
    <w:rsid w:val="00BB7872"/>
    <w:rPr>
      <w:rFonts w:cs="Times New Roman"/>
    </w:rPr>
  </w:style>
  <w:style w:type="character" w:customStyle="1" w:styleId="FooterChar2">
    <w:name w:val="Footer Char2"/>
    <w:uiPriority w:val="99"/>
    <w:semiHidden/>
    <w:locked/>
    <w:rsid w:val="00BB7872"/>
    <w:rPr>
      <w:rFonts w:cs="Times New Roman"/>
    </w:rPr>
  </w:style>
  <w:style w:type="paragraph" w:styleId="NoSpacing">
    <w:name w:val="No Spacing"/>
    <w:uiPriority w:val="1"/>
    <w:qFormat/>
    <w:rsid w:val="00BB7872"/>
    <w:rPr>
      <w:rFonts w:eastAsia="Times New Roman" w:cs="Times New Roman"/>
      <w:sz w:val="22"/>
      <w:szCs w:val="22"/>
      <w:lang w:eastAsia="en-US"/>
    </w:rPr>
  </w:style>
  <w:style w:type="character" w:styleId="FollowedHyperlink">
    <w:name w:val="FollowedHyperlink"/>
    <w:uiPriority w:val="99"/>
    <w:semiHidden/>
    <w:unhideWhenUsed/>
    <w:rsid w:val="00BB7872"/>
    <w:rPr>
      <w:color w:val="954F72"/>
      <w:u w:val="single"/>
    </w:rPr>
  </w:style>
  <w:style w:type="character" w:customStyle="1" w:styleId="Heading6Char">
    <w:name w:val="Heading 6 Char"/>
    <w:basedOn w:val="DefaultParagraphFont"/>
    <w:link w:val="Heading6"/>
    <w:uiPriority w:val="9"/>
    <w:semiHidden/>
    <w:rsid w:val="00342BEA"/>
    <w:rPr>
      <w:rFonts w:eastAsia="Times New Roman" w:cs="Times New Roman"/>
      <w:b/>
      <w:bCs/>
      <w:sz w:val="22"/>
      <w:szCs w:val="22"/>
      <w:lang w:val="en-US" w:eastAsia="en-US"/>
    </w:rPr>
  </w:style>
  <w:style w:type="paragraph" w:styleId="BlockText">
    <w:name w:val="Block Text"/>
    <w:basedOn w:val="Normal"/>
    <w:uiPriority w:val="99"/>
    <w:semiHidden/>
    <w:unhideWhenUsed/>
    <w:rsid w:val="00342BEA"/>
    <w:pPr>
      <w:spacing w:after="120" w:line="240" w:lineRule="auto"/>
      <w:ind w:left="1440" w:right="1440"/>
    </w:pPr>
    <w:rPr>
      <w:rFonts w:ascii="Cambria" w:eastAsia="Times New Roman" w:hAnsi="Cambria" w:cs="Times New Roman"/>
      <w:szCs w:val="24"/>
      <w:lang w:val="en-US" w:bidi="ar-SA"/>
    </w:rPr>
  </w:style>
  <w:style w:type="character" w:styleId="SubtleReference">
    <w:name w:val="Subtle Reference"/>
    <w:uiPriority w:val="31"/>
    <w:qFormat/>
    <w:rsid w:val="00342BEA"/>
    <w:rPr>
      <w:smallCaps/>
      <w:color w:val="5A5A5A"/>
    </w:rPr>
  </w:style>
  <w:style w:type="paragraph" w:customStyle="1" w:styleId="Default">
    <w:name w:val="Default"/>
    <w:rsid w:val="00342BEA"/>
    <w:pPr>
      <w:autoSpaceDE w:val="0"/>
      <w:autoSpaceDN w:val="0"/>
      <w:adjustRightInd w:val="0"/>
    </w:pPr>
    <w:rPr>
      <w:rFonts w:ascii="Arial" w:eastAsia="Times New Roman" w:hAnsi="Arial"/>
      <w:color w:val="000000"/>
      <w:sz w:val="24"/>
      <w:szCs w:val="24"/>
    </w:rPr>
  </w:style>
  <w:style w:type="paragraph" w:styleId="NormalWeb">
    <w:name w:val="Normal (Web)"/>
    <w:basedOn w:val="Normal"/>
    <w:uiPriority w:val="99"/>
    <w:unhideWhenUsed/>
    <w:rsid w:val="00342BEA"/>
    <w:pPr>
      <w:spacing w:before="100" w:beforeAutospacing="1" w:after="100" w:afterAutospacing="1" w:line="240" w:lineRule="auto"/>
    </w:pPr>
    <w:rPr>
      <w:rFonts w:ascii="Times New Roman" w:eastAsia="Times New Roman" w:hAnsi="Times New Roman" w:cs="Times New Roman"/>
      <w:szCs w:val="24"/>
      <w:lang w:eastAsia="en-GB" w:bidi="ar-SA"/>
    </w:rPr>
  </w:style>
  <w:style w:type="paragraph" w:customStyle="1" w:styleId="bold">
    <w:name w:val="bold"/>
    <w:basedOn w:val="Normal"/>
    <w:rsid w:val="00342BEA"/>
    <w:pPr>
      <w:spacing w:before="100" w:beforeAutospacing="1" w:after="100" w:afterAutospacing="1" w:line="240" w:lineRule="auto"/>
    </w:pPr>
    <w:rPr>
      <w:rFonts w:ascii="Times New Roman" w:eastAsia="Times New Roman" w:hAnsi="Times New Roman" w:cs="Times New Roman"/>
      <w:szCs w:val="24"/>
      <w:lang w:eastAsia="en-GB" w:bidi="ar-SA"/>
    </w:rPr>
  </w:style>
  <w:style w:type="character" w:styleId="HTMLCite">
    <w:name w:val="HTML Cite"/>
    <w:uiPriority w:val="99"/>
    <w:unhideWhenUsed/>
    <w:rsid w:val="00342BEA"/>
    <w:rPr>
      <w:i w:val="0"/>
      <w:iCs w:val="0"/>
      <w:color w:val="009030"/>
    </w:rPr>
  </w:style>
  <w:style w:type="character" w:styleId="Strong">
    <w:name w:val="Strong"/>
    <w:uiPriority w:val="22"/>
    <w:qFormat/>
    <w:rsid w:val="00342B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www.pffs.org.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ov.uk/government/publications" TargetMode="External"/><Relationship Id="rId17" Type="http://schemas.openxmlformats.org/officeDocument/2006/relationships/hyperlink" Target="http://www.affect.org.uk"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si@nationalarchives.gsi.gov.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nationalarchives.gov.uk/doc/open-government-licence/version/3/"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40D27-FE8A-41C9-96B4-2F6EE06DB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5DD4F08E</Template>
  <TotalTime>82</TotalTime>
  <Pages>8</Pages>
  <Words>1910</Words>
  <Characters>10891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HMPPS Report Template</vt:lpstr>
    </vt:vector>
  </TitlesOfParts>
  <Manager>HM Prison &amp; Probation Service</Manager>
  <Company>HM Prison &amp; Probation Service</Company>
  <LinksUpToDate>false</LinksUpToDate>
  <CharactersWithSpaces>12776</CharactersWithSpaces>
  <SharedDoc>false</SharedDoc>
  <HLinks>
    <vt:vector size="30" baseType="variant">
      <vt:variant>
        <vt:i4>6619240</vt:i4>
      </vt:variant>
      <vt:variant>
        <vt:i4>15</vt:i4>
      </vt:variant>
      <vt:variant>
        <vt:i4>0</vt:i4>
      </vt:variant>
      <vt:variant>
        <vt:i4>5</vt:i4>
      </vt:variant>
      <vt:variant>
        <vt:lpwstr/>
      </vt:variant>
      <vt:variant>
        <vt:lpwstr>HE1</vt:lpwstr>
      </vt:variant>
      <vt:variant>
        <vt:i4>6553706</vt:i4>
      </vt:variant>
      <vt:variant>
        <vt:i4>12</vt:i4>
      </vt:variant>
      <vt:variant>
        <vt:i4>0</vt:i4>
      </vt:variant>
      <vt:variant>
        <vt:i4>5</vt:i4>
      </vt:variant>
      <vt:variant>
        <vt:lpwstr/>
      </vt:variant>
      <vt:variant>
        <vt:lpwstr>JD</vt:lpwstr>
      </vt:variant>
      <vt:variant>
        <vt:i4>524372</vt:i4>
      </vt:variant>
      <vt:variant>
        <vt:i4>6</vt:i4>
      </vt:variant>
      <vt:variant>
        <vt:i4>0</vt:i4>
      </vt:variant>
      <vt:variant>
        <vt:i4>5</vt:i4>
      </vt:variant>
      <vt:variant>
        <vt:lpwstr>http://www.gov.uk/government/publications</vt:lpwstr>
      </vt:variant>
      <vt:variant>
        <vt:lpwstr/>
      </vt:variant>
      <vt:variant>
        <vt:i4>3670022</vt:i4>
      </vt:variant>
      <vt:variant>
        <vt:i4>3</vt:i4>
      </vt:variant>
      <vt:variant>
        <vt:i4>0</vt:i4>
      </vt:variant>
      <vt:variant>
        <vt:i4>5</vt:i4>
      </vt:variant>
      <vt:variant>
        <vt:lpwstr>mailto:psi@nationalarchives.gsi.gov.uk</vt:lpwstr>
      </vt:variant>
      <vt:variant>
        <vt:lpwstr/>
      </vt:variant>
      <vt:variant>
        <vt:i4>5505106</vt:i4>
      </vt:variant>
      <vt:variant>
        <vt:i4>0</vt:i4>
      </vt:variant>
      <vt:variant>
        <vt:i4>0</vt:i4>
      </vt:variant>
      <vt:variant>
        <vt:i4>5</vt:i4>
      </vt:variant>
      <vt:variant>
        <vt:lpwstr>http://nationalarchives.gov.uk/doc/open-government-licence/version/3/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HMPPS Report Template</dc:title>
  <dc:subject>HMPPS Report Template</dc:subject>
  <dc:creator>Keys, Matthew [HMPS]</dc:creator>
  <cp:keywords/>
  <dc:description/>
  <cp:lastModifiedBy>Adcock, Darryn [HMPS]</cp:lastModifiedBy>
  <cp:revision>11</cp:revision>
  <cp:lastPrinted>2017-07-10T10:05:00Z</cp:lastPrinted>
  <dcterms:created xsi:type="dcterms:W3CDTF">2018-05-18T09:29:00Z</dcterms:created>
  <dcterms:modified xsi:type="dcterms:W3CDTF">2018-05-18T11:42:00Z</dcterms:modified>
</cp:coreProperties>
</file>