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9610"/>
      </w:tblGrid>
      <w:tr w:rsidR="00C20562" w:rsidRPr="00C20562" w:rsidTr="00C56B14">
        <w:trPr>
          <w:trHeight w:hRule="exact" w:val="3146"/>
        </w:trPr>
        <w:tc>
          <w:tcPr>
            <w:tcW w:w="9610" w:type="dxa"/>
            <w:shd w:val="clear" w:color="auto" w:fill="auto"/>
          </w:tcPr>
          <w:p w:rsidR="00C20562" w:rsidRPr="00C20562" w:rsidRDefault="00C20562" w:rsidP="00323E71">
            <w:bookmarkStart w:id="0" w:name="_Toc466022543"/>
          </w:p>
        </w:tc>
      </w:tr>
      <w:tr w:rsidR="00A22885" w:rsidRPr="00A22885" w:rsidTr="00C56B14">
        <w:trPr>
          <w:trHeight w:val="6452"/>
        </w:trPr>
        <w:tc>
          <w:tcPr>
            <w:tcW w:w="9610" w:type="dxa"/>
            <w:shd w:val="clear" w:color="auto" w:fill="auto"/>
          </w:tcPr>
          <w:p w:rsidR="00B72304" w:rsidRDefault="00B72304" w:rsidP="00B72304">
            <w:pPr>
              <w:rPr>
                <w:rFonts w:ascii="Century Gothic" w:hAnsi="Century Gothic"/>
                <w:b/>
                <w:color w:val="008080"/>
                <w:sz w:val="52"/>
                <w:szCs w:val="52"/>
              </w:rPr>
            </w:pPr>
            <w:r w:rsidRPr="00757E94">
              <w:rPr>
                <w:rFonts w:ascii="Century Gothic" w:hAnsi="Century Gothic"/>
                <w:b/>
                <w:color w:val="008080"/>
                <w:sz w:val="66"/>
              </w:rPr>
              <w:t>HMYOI Werrington</w:t>
            </w:r>
            <w:r>
              <w:rPr>
                <w:rFonts w:ascii="Century Gothic" w:hAnsi="Century Gothic"/>
                <w:b/>
                <w:color w:val="008080"/>
                <w:sz w:val="52"/>
                <w:szCs w:val="52"/>
              </w:rPr>
              <w:t xml:space="preserve"> </w:t>
            </w:r>
          </w:p>
          <w:p w:rsidR="00B72304" w:rsidRDefault="00193D14" w:rsidP="00B72304">
            <w:pPr>
              <w:rPr>
                <w:rFonts w:ascii="Century Gothic" w:hAnsi="Century Gothic"/>
                <w:b/>
                <w:color w:val="008080"/>
                <w:sz w:val="52"/>
                <w:szCs w:val="52"/>
              </w:rPr>
            </w:pPr>
            <w:r>
              <w:rPr>
                <w:rFonts w:ascii="Century Gothic" w:hAnsi="Century Gothic"/>
                <w:b/>
                <w:color w:val="008080"/>
                <w:sz w:val="52"/>
                <w:szCs w:val="52"/>
              </w:rPr>
              <w:t>Family and Significant</w:t>
            </w:r>
            <w:r w:rsidR="00B72304">
              <w:rPr>
                <w:rFonts w:ascii="Century Gothic" w:hAnsi="Century Gothic"/>
                <w:b/>
                <w:color w:val="008080"/>
                <w:sz w:val="52"/>
                <w:szCs w:val="52"/>
              </w:rPr>
              <w:t xml:space="preserve"> Others Strategy</w:t>
            </w:r>
          </w:p>
          <w:p w:rsidR="00B72304" w:rsidRDefault="00B72304" w:rsidP="00B72304">
            <w:pPr>
              <w:rPr>
                <w:rFonts w:ascii="Century Gothic" w:hAnsi="Century Gothic"/>
                <w:b/>
                <w:color w:val="008080"/>
                <w:sz w:val="52"/>
                <w:szCs w:val="52"/>
              </w:rPr>
            </w:pPr>
          </w:p>
          <w:p w:rsidR="00B72304" w:rsidRPr="00757E94" w:rsidRDefault="00B72304" w:rsidP="00B72304">
            <w:pPr>
              <w:rPr>
                <w:rFonts w:ascii="Century Gothic" w:hAnsi="Century Gothic"/>
                <w:b/>
                <w:color w:val="008080"/>
                <w:sz w:val="52"/>
                <w:szCs w:val="52"/>
              </w:rPr>
            </w:pPr>
            <w:r w:rsidRPr="00757E94">
              <w:rPr>
                <w:rFonts w:ascii="Century Gothic" w:hAnsi="Century Gothic"/>
                <w:b/>
                <w:color w:val="008080"/>
                <w:sz w:val="52"/>
                <w:szCs w:val="52"/>
              </w:rPr>
              <w:t>Youth Custody Service HMPPS</w:t>
            </w:r>
          </w:p>
          <w:p w:rsidR="00B72304" w:rsidRPr="00C56B14" w:rsidRDefault="00B72304" w:rsidP="00C56B14">
            <w:pPr>
              <w:pStyle w:val="CoverAuthor"/>
              <w:rPr>
                <w:rFonts w:ascii="Century Gothic" w:hAnsi="Century Gothic"/>
                <w:color w:val="002060"/>
                <w:sz w:val="110"/>
                <w:szCs w:val="110"/>
              </w:rPr>
            </w:pPr>
          </w:p>
        </w:tc>
      </w:tr>
      <w:tr w:rsidR="00550D4A" w:rsidRPr="00EA1B3A" w:rsidTr="00C56B14">
        <w:tblPrEx>
          <w:tblCellMar>
            <w:left w:w="108" w:type="dxa"/>
            <w:right w:w="108" w:type="dxa"/>
          </w:tblCellMar>
        </w:tblPrEx>
        <w:trPr>
          <w:trHeight w:val="860"/>
        </w:trPr>
        <w:tc>
          <w:tcPr>
            <w:tcW w:w="9610" w:type="dxa"/>
          </w:tcPr>
          <w:p w:rsidR="00B72304" w:rsidRPr="00757E94" w:rsidRDefault="00B72304" w:rsidP="00B72304">
            <w:pPr>
              <w:rPr>
                <w:rFonts w:ascii="Century Gothic" w:hAnsi="Century Gothic"/>
                <w:b/>
                <w:color w:val="008080"/>
                <w:sz w:val="32"/>
                <w:szCs w:val="32"/>
              </w:rPr>
            </w:pPr>
            <w:r w:rsidRPr="00757E94">
              <w:rPr>
                <w:rFonts w:ascii="Century Gothic" w:hAnsi="Century Gothic"/>
                <w:b/>
                <w:color w:val="008080"/>
                <w:sz w:val="32"/>
                <w:szCs w:val="32"/>
              </w:rPr>
              <w:t>Date of Issue: Ma</w:t>
            </w:r>
            <w:r>
              <w:rPr>
                <w:rFonts w:ascii="Century Gothic" w:hAnsi="Century Gothic"/>
                <w:b/>
                <w:color w:val="008080"/>
                <w:sz w:val="32"/>
                <w:szCs w:val="32"/>
              </w:rPr>
              <w:t>y</w:t>
            </w:r>
            <w:r w:rsidRPr="00757E94">
              <w:rPr>
                <w:rFonts w:ascii="Century Gothic" w:hAnsi="Century Gothic"/>
                <w:b/>
                <w:color w:val="008080"/>
                <w:sz w:val="32"/>
                <w:szCs w:val="32"/>
              </w:rPr>
              <w:t xml:space="preserve"> 2018 </w:t>
            </w:r>
          </w:p>
          <w:p w:rsidR="00550D4A" w:rsidRPr="00EE12DD" w:rsidRDefault="00550D4A" w:rsidP="00244469">
            <w:pPr>
              <w:pStyle w:val="CoverDate"/>
              <w:rPr>
                <w:rFonts w:ascii="Century Gothic" w:hAnsi="Century Gothic"/>
                <w:b/>
                <w:color w:val="002060"/>
              </w:rPr>
            </w:pPr>
          </w:p>
        </w:tc>
      </w:tr>
    </w:tbl>
    <w:p w:rsidR="00267815" w:rsidRDefault="00185DDD">
      <w:pPr>
        <w:spacing w:after="0"/>
      </w:pPr>
      <w:r>
        <w:rPr>
          <w:noProof/>
        </w:rPr>
        <w:drawing>
          <wp:anchor distT="0" distB="0" distL="114300" distR="114300" simplePos="0" relativeHeight="251658240" behindDoc="1" locked="0" layoutInCell="1" allowOverlap="1">
            <wp:simplePos x="0" y="0"/>
            <wp:positionH relativeFrom="page">
              <wp:posOffset>157480</wp:posOffset>
            </wp:positionH>
            <wp:positionV relativeFrom="margin">
              <wp:align>bottom</wp:align>
            </wp:positionV>
            <wp:extent cx="7155815" cy="9620885"/>
            <wp:effectExtent l="0" t="0" r="6985" b="0"/>
            <wp:wrapNone/>
            <wp:docPr id="29" name="Picture 29" descr="HM Prison &amp; Probation Service, Youth Custody Service" title="HM Prison &amp; Probation Service, Youth Custod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M Prison &amp; Probation Service, Youth Custody Service" title="HM Prison &amp; Probation Service, Youth Custody Serv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5815" cy="962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815">
        <w:br w:type="page"/>
      </w:r>
    </w:p>
    <w:p w:rsidR="00F760BF" w:rsidRPr="00895CAE" w:rsidRDefault="00895CAE">
      <w:pPr>
        <w:spacing w:after="0"/>
        <w:rPr>
          <w:rFonts w:ascii="Century Gothic" w:hAnsi="Century Gothic"/>
          <w:b/>
          <w:color w:val="124C67" w:themeColor="accent6" w:themeShade="40"/>
          <w:sz w:val="36"/>
          <w:szCs w:val="36"/>
          <w:u w:val="single"/>
        </w:rPr>
      </w:pPr>
      <w:r w:rsidRPr="00895CAE">
        <w:rPr>
          <w:rFonts w:ascii="Century Gothic" w:hAnsi="Century Gothic"/>
          <w:b/>
          <w:color w:val="124C67" w:themeColor="accent6" w:themeShade="40"/>
          <w:sz w:val="36"/>
          <w:szCs w:val="36"/>
          <w:u w:val="single"/>
        </w:rPr>
        <w:lastRenderedPageBreak/>
        <w:t xml:space="preserve">Statement of Purpose </w:t>
      </w:r>
    </w:p>
    <w:p w:rsidR="00895CAE" w:rsidRDefault="00895CAE">
      <w:pPr>
        <w:spacing w:after="0"/>
      </w:pPr>
    </w:p>
    <w:p w:rsidR="00895CAE" w:rsidRDefault="00895CAE">
      <w:pPr>
        <w:spacing w:after="0"/>
      </w:pPr>
    </w:p>
    <w:p w:rsidR="00895CAE" w:rsidRDefault="00895CAE">
      <w:pPr>
        <w:spacing w:after="0"/>
      </w:pPr>
    </w:p>
    <w:p w:rsidR="00F760BF" w:rsidRPr="00BD3DFB" w:rsidRDefault="00F760BF" w:rsidP="00F760BF">
      <w:pPr>
        <w:rPr>
          <w:rFonts w:ascii="Century Gothic" w:hAnsi="Century Gothic"/>
          <w:color w:val="002060"/>
          <w:sz w:val="28"/>
          <w:szCs w:val="28"/>
        </w:rPr>
      </w:pPr>
      <w:r>
        <w:rPr>
          <w:rFonts w:ascii="Century Gothic" w:hAnsi="Century Gothic"/>
          <w:color w:val="002060"/>
          <w:sz w:val="28"/>
          <w:szCs w:val="28"/>
        </w:rPr>
        <w:t>Assisting</w:t>
      </w:r>
      <w:r w:rsidRPr="00BD3DFB">
        <w:rPr>
          <w:rFonts w:ascii="Century Gothic" w:hAnsi="Century Gothic"/>
          <w:color w:val="002060"/>
          <w:sz w:val="28"/>
          <w:szCs w:val="28"/>
        </w:rPr>
        <w:t xml:space="preserve"> a Young Person to build and maintain relationships with </w:t>
      </w:r>
      <w:r>
        <w:rPr>
          <w:rFonts w:ascii="Century Gothic" w:hAnsi="Century Gothic"/>
          <w:color w:val="002060"/>
          <w:sz w:val="28"/>
          <w:szCs w:val="28"/>
        </w:rPr>
        <w:t xml:space="preserve">their </w:t>
      </w:r>
      <w:r w:rsidRPr="00BD3DFB">
        <w:rPr>
          <w:rFonts w:ascii="Century Gothic" w:hAnsi="Century Gothic"/>
          <w:color w:val="002060"/>
          <w:sz w:val="28"/>
          <w:szCs w:val="28"/>
        </w:rPr>
        <w:t xml:space="preserve">family and </w:t>
      </w:r>
      <w:r>
        <w:rPr>
          <w:rFonts w:ascii="Century Gothic" w:hAnsi="Century Gothic"/>
          <w:color w:val="002060"/>
          <w:sz w:val="28"/>
          <w:szCs w:val="28"/>
        </w:rPr>
        <w:t xml:space="preserve">other </w:t>
      </w:r>
      <w:r w:rsidRPr="00BD3DFB">
        <w:rPr>
          <w:rFonts w:ascii="Century Gothic" w:hAnsi="Century Gothic"/>
          <w:color w:val="002060"/>
          <w:sz w:val="28"/>
          <w:szCs w:val="28"/>
        </w:rPr>
        <w:t>significant people in their lives is a must for those working with Young People</w:t>
      </w:r>
      <w:r>
        <w:rPr>
          <w:rFonts w:ascii="Century Gothic" w:hAnsi="Century Gothic"/>
          <w:color w:val="002060"/>
          <w:sz w:val="28"/>
          <w:szCs w:val="28"/>
        </w:rPr>
        <w:t>,</w:t>
      </w:r>
      <w:r w:rsidRPr="00BD3DFB">
        <w:rPr>
          <w:rFonts w:ascii="Century Gothic" w:hAnsi="Century Gothic"/>
          <w:color w:val="002060"/>
          <w:sz w:val="28"/>
          <w:szCs w:val="28"/>
        </w:rPr>
        <w:t xml:space="preserve"> and for those who strive to support these Young People in resett</w:t>
      </w:r>
      <w:r>
        <w:rPr>
          <w:rFonts w:ascii="Century Gothic" w:hAnsi="Century Gothic"/>
          <w:color w:val="002060"/>
          <w:sz w:val="28"/>
          <w:szCs w:val="28"/>
        </w:rPr>
        <w:t>l</w:t>
      </w:r>
      <w:r w:rsidRPr="00BD3DFB">
        <w:rPr>
          <w:rFonts w:ascii="Century Gothic" w:hAnsi="Century Gothic"/>
          <w:color w:val="002060"/>
          <w:sz w:val="28"/>
          <w:szCs w:val="28"/>
        </w:rPr>
        <w:t>ing back into the community</w:t>
      </w:r>
      <w:r>
        <w:rPr>
          <w:rFonts w:ascii="Century Gothic" w:hAnsi="Century Gothic"/>
          <w:color w:val="002060"/>
          <w:sz w:val="28"/>
          <w:szCs w:val="28"/>
        </w:rPr>
        <w:t>,</w:t>
      </w:r>
      <w:r w:rsidRPr="00BD3DFB">
        <w:rPr>
          <w:rFonts w:ascii="Century Gothic" w:hAnsi="Century Gothic"/>
          <w:color w:val="002060"/>
          <w:sz w:val="28"/>
          <w:szCs w:val="28"/>
        </w:rPr>
        <w:t xml:space="preserve"> where they can continue to develop and desist from further offending. </w:t>
      </w:r>
    </w:p>
    <w:p w:rsidR="00F760BF" w:rsidRPr="00BD3DFB" w:rsidRDefault="00F760BF" w:rsidP="00F760BF">
      <w:pPr>
        <w:rPr>
          <w:rFonts w:ascii="Century Gothic" w:hAnsi="Century Gothic"/>
          <w:color w:val="002060"/>
          <w:sz w:val="28"/>
          <w:szCs w:val="28"/>
        </w:rPr>
      </w:pPr>
      <w:r w:rsidRPr="00BD3DFB">
        <w:rPr>
          <w:rFonts w:ascii="Century Gothic" w:hAnsi="Century Gothic"/>
          <w:color w:val="002060"/>
          <w:sz w:val="28"/>
          <w:szCs w:val="28"/>
        </w:rPr>
        <w:t>We use the term Significant O</w:t>
      </w:r>
      <w:r>
        <w:rPr>
          <w:rFonts w:ascii="Century Gothic" w:hAnsi="Century Gothic"/>
          <w:color w:val="002060"/>
          <w:sz w:val="28"/>
          <w:szCs w:val="28"/>
        </w:rPr>
        <w:t>thers alongside family to ensure that all important social ties, especially for those who may not have family connections, are included, as these people</w:t>
      </w:r>
      <w:r w:rsidRPr="00BD3DFB">
        <w:rPr>
          <w:rFonts w:ascii="Century Gothic" w:hAnsi="Century Gothic"/>
          <w:color w:val="002060"/>
          <w:sz w:val="28"/>
          <w:szCs w:val="28"/>
        </w:rPr>
        <w:t xml:space="preserve"> have</w:t>
      </w:r>
      <w:r>
        <w:rPr>
          <w:rFonts w:ascii="Century Gothic" w:hAnsi="Century Gothic"/>
          <w:color w:val="002060"/>
          <w:sz w:val="28"/>
          <w:szCs w:val="28"/>
        </w:rPr>
        <w:t xml:space="preserve"> helped to</w:t>
      </w:r>
      <w:r w:rsidRPr="00BD3DFB">
        <w:rPr>
          <w:rFonts w:ascii="Century Gothic" w:hAnsi="Century Gothic"/>
          <w:color w:val="002060"/>
          <w:sz w:val="28"/>
          <w:szCs w:val="28"/>
        </w:rPr>
        <w:t xml:space="preserve"> support them throughout their lives</w:t>
      </w:r>
      <w:r w:rsidR="0032472B">
        <w:rPr>
          <w:rFonts w:ascii="Century Gothic" w:hAnsi="Century Gothic"/>
          <w:color w:val="002060"/>
          <w:sz w:val="28"/>
          <w:szCs w:val="28"/>
        </w:rPr>
        <w:t xml:space="preserve"> and,</w:t>
      </w:r>
      <w:r>
        <w:rPr>
          <w:rFonts w:ascii="Century Gothic" w:hAnsi="Century Gothic"/>
          <w:color w:val="002060"/>
          <w:sz w:val="28"/>
          <w:szCs w:val="28"/>
        </w:rPr>
        <w:t xml:space="preserve"> we hope, </w:t>
      </w:r>
      <w:r w:rsidRPr="00BD3DFB">
        <w:rPr>
          <w:rFonts w:ascii="Century Gothic" w:hAnsi="Century Gothic"/>
          <w:color w:val="002060"/>
          <w:sz w:val="28"/>
          <w:szCs w:val="28"/>
        </w:rPr>
        <w:t xml:space="preserve">will continue to do so. </w:t>
      </w:r>
    </w:p>
    <w:p w:rsidR="00F760BF" w:rsidRDefault="00F760BF" w:rsidP="00F760BF">
      <w:pPr>
        <w:rPr>
          <w:rFonts w:ascii="Century Gothic" w:hAnsi="Century Gothic"/>
          <w:color w:val="002060"/>
          <w:sz w:val="28"/>
          <w:szCs w:val="28"/>
        </w:rPr>
      </w:pPr>
      <w:r w:rsidRPr="00BD3DFB">
        <w:rPr>
          <w:rFonts w:ascii="Century Gothic" w:hAnsi="Century Gothic"/>
          <w:color w:val="002060"/>
          <w:sz w:val="28"/>
          <w:szCs w:val="28"/>
        </w:rPr>
        <w:t>In September 2016 the Lord Farmer report was commissioned to investi</w:t>
      </w:r>
      <w:r w:rsidR="0032472B">
        <w:rPr>
          <w:rFonts w:ascii="Century Gothic" w:hAnsi="Century Gothic"/>
          <w:color w:val="002060"/>
          <w:sz w:val="28"/>
          <w:szCs w:val="28"/>
        </w:rPr>
        <w:t>gate how connecting those in custody</w:t>
      </w:r>
      <w:r w:rsidRPr="00BD3DFB">
        <w:rPr>
          <w:rFonts w:ascii="Century Gothic" w:hAnsi="Century Gothic"/>
          <w:color w:val="002060"/>
          <w:sz w:val="28"/>
          <w:szCs w:val="28"/>
        </w:rPr>
        <w:t xml:space="preserve"> with their families can improve their wellbeing, assist in keeping the public safe and reduce reoffending. The report was published in August 2017 and gave a number of recommendations that put family and significant others at the heart of prison reform. </w:t>
      </w:r>
    </w:p>
    <w:p w:rsidR="001D0DE0" w:rsidRPr="0032472B" w:rsidRDefault="00F760BF" w:rsidP="00323E71">
      <w:pPr>
        <w:rPr>
          <w:rFonts w:ascii="Century Gothic" w:hAnsi="Century Gothic"/>
          <w:color w:val="002060"/>
          <w:sz w:val="28"/>
          <w:szCs w:val="28"/>
        </w:rPr>
        <w:sectPr w:rsidR="001D0DE0" w:rsidRPr="0032472B" w:rsidSect="001746E0">
          <w:pgSz w:w="11906" w:h="16838" w:code="9"/>
          <w:pgMar w:top="1531" w:right="851" w:bottom="1134" w:left="851" w:header="737" w:footer="227" w:gutter="170"/>
          <w:cols w:space="312"/>
          <w:titlePg/>
          <w:docGrid w:linePitch="360"/>
        </w:sectPr>
      </w:pPr>
      <w:r>
        <w:rPr>
          <w:rFonts w:ascii="Century Gothic" w:hAnsi="Century Gothic"/>
          <w:color w:val="002060"/>
          <w:sz w:val="28"/>
          <w:szCs w:val="28"/>
        </w:rPr>
        <w:t>The purpose of our Family and Significant Others Strategy is to enable us to create a working group</w:t>
      </w:r>
      <w:r w:rsidR="0032472B">
        <w:rPr>
          <w:rFonts w:ascii="Century Gothic" w:hAnsi="Century Gothic"/>
          <w:color w:val="002060"/>
          <w:sz w:val="28"/>
          <w:szCs w:val="28"/>
        </w:rPr>
        <w:t xml:space="preserve"> that will work towards addressing Lord Farmers recommendations and th</w:t>
      </w:r>
      <w:r>
        <w:rPr>
          <w:rFonts w:ascii="Century Gothic" w:hAnsi="Century Gothic"/>
          <w:color w:val="002060"/>
          <w:sz w:val="28"/>
          <w:szCs w:val="28"/>
        </w:rPr>
        <w:t>at will help to establish and enhance the family and significant others services provided fo</w:t>
      </w:r>
      <w:r w:rsidR="0032472B">
        <w:rPr>
          <w:rFonts w:ascii="Century Gothic" w:hAnsi="Century Gothic"/>
          <w:color w:val="002060"/>
          <w:sz w:val="28"/>
          <w:szCs w:val="28"/>
        </w:rPr>
        <w:t>r the Young People in our care</w:t>
      </w:r>
    </w:p>
    <w:tbl>
      <w:tblPr>
        <w:tblStyle w:val="HMPPSTable"/>
        <w:tblW w:w="15168" w:type="dxa"/>
        <w:tblInd w:w="-572" w:type="dxa"/>
        <w:tblBorders>
          <w:top w:val="single" w:sz="4" w:space="0" w:color="00B7A3"/>
          <w:left w:val="single" w:sz="4" w:space="0" w:color="00B7A3"/>
          <w:bottom w:val="single" w:sz="4" w:space="0" w:color="00B7A3"/>
          <w:right w:val="single" w:sz="4" w:space="0" w:color="00B7A3"/>
          <w:insideH w:val="single" w:sz="4" w:space="0" w:color="00B7A3"/>
          <w:insideV w:val="single" w:sz="4" w:space="0" w:color="00B7A3"/>
        </w:tblBorders>
        <w:tblLook w:val="04A0" w:firstRow="1" w:lastRow="0" w:firstColumn="1" w:lastColumn="0" w:noHBand="0" w:noVBand="1"/>
      </w:tblPr>
      <w:tblGrid>
        <w:gridCol w:w="4111"/>
        <w:gridCol w:w="5812"/>
        <w:gridCol w:w="5245"/>
      </w:tblGrid>
      <w:tr w:rsidR="004F78AE" w:rsidTr="00D879C6">
        <w:trPr>
          <w:cnfStyle w:val="100000000000" w:firstRow="1" w:lastRow="0" w:firstColumn="0" w:lastColumn="0" w:oddVBand="0" w:evenVBand="0" w:oddHBand="0" w:evenHBand="0" w:firstRowFirstColumn="0" w:firstRowLastColumn="0" w:lastRowFirstColumn="0" w:lastRowLastColumn="0"/>
        </w:trPr>
        <w:tc>
          <w:tcPr>
            <w:tcW w:w="4111" w:type="dxa"/>
            <w:tcBorders>
              <w:right w:val="nil"/>
            </w:tcBorders>
            <w:shd w:val="clear" w:color="auto" w:fill="00B7A3"/>
          </w:tcPr>
          <w:p w:rsidR="004F78AE" w:rsidRPr="00A93E33" w:rsidRDefault="004F78AE" w:rsidP="00487036">
            <w:pPr>
              <w:pStyle w:val="TableText"/>
              <w:rPr>
                <w:noProof/>
              </w:rPr>
            </w:pPr>
            <w:r>
              <w:rPr>
                <w:noProof/>
              </w:rPr>
              <w:lastRenderedPageBreak/>
              <w:t>Objective</w:t>
            </w:r>
          </w:p>
        </w:tc>
        <w:tc>
          <w:tcPr>
            <w:tcW w:w="5812" w:type="dxa"/>
            <w:tcBorders>
              <w:left w:val="nil"/>
            </w:tcBorders>
            <w:shd w:val="clear" w:color="auto" w:fill="00B7A3"/>
          </w:tcPr>
          <w:p w:rsidR="004F78AE" w:rsidRPr="00A93E33" w:rsidRDefault="004F78AE" w:rsidP="00487036">
            <w:pPr>
              <w:pStyle w:val="TableText"/>
              <w:rPr>
                <w:noProof/>
              </w:rPr>
            </w:pPr>
            <w:r>
              <w:rPr>
                <w:noProof/>
              </w:rPr>
              <w:t>Short-Term Plan</w:t>
            </w:r>
            <w:r w:rsidR="00085285">
              <w:rPr>
                <w:noProof/>
              </w:rPr>
              <w:t xml:space="preserve"> - 2018/2019</w:t>
            </w:r>
          </w:p>
        </w:tc>
        <w:tc>
          <w:tcPr>
            <w:tcW w:w="5245" w:type="dxa"/>
            <w:tcBorders>
              <w:left w:val="nil"/>
            </w:tcBorders>
            <w:shd w:val="clear" w:color="auto" w:fill="00B7A3"/>
          </w:tcPr>
          <w:p w:rsidR="004F78AE" w:rsidRDefault="004F78AE" w:rsidP="00487036">
            <w:pPr>
              <w:pStyle w:val="TableText"/>
              <w:rPr>
                <w:noProof/>
              </w:rPr>
            </w:pPr>
            <w:r>
              <w:rPr>
                <w:noProof/>
              </w:rPr>
              <w:t>Long-Term Plan</w:t>
            </w:r>
            <w:r w:rsidR="00085285">
              <w:rPr>
                <w:noProof/>
              </w:rPr>
              <w:t xml:space="preserve"> - 2019/2020</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To establish a family strategy group which is represented by all functions and associated partners. </w:t>
            </w:r>
          </w:p>
        </w:tc>
        <w:tc>
          <w:tcPr>
            <w:tcW w:w="5812" w:type="dxa"/>
          </w:tcPr>
          <w:p w:rsidR="004F78AE" w:rsidRP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Develop this family strategy to incorporate the Lord Farmer recommendations and HMIP recommendations. </w:t>
            </w:r>
          </w:p>
          <w:p w:rsidR="004F78AE" w:rsidRP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Appoint a family lead. </w:t>
            </w:r>
          </w:p>
          <w:p w:rsidR="004F78AE" w:rsidRP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Assign the family strategy as an item agenda at the Reducing Reoffending meeting. </w:t>
            </w:r>
          </w:p>
          <w:p w:rsidR="004F78AE" w:rsidRPr="00A7703D"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Appoint care leaver personal advisor. </w:t>
            </w:r>
          </w:p>
        </w:tc>
        <w:tc>
          <w:tcPr>
            <w:tcW w:w="5245" w:type="dxa"/>
          </w:tcPr>
          <w:p w:rsidR="004F78AE" w:rsidRPr="00DB5843" w:rsidRDefault="004F78AE" w:rsidP="004F78AE">
            <w:pPr>
              <w:pStyle w:val="TableText"/>
              <w:rPr>
                <w:rFonts w:ascii="Century Gothic" w:hAnsi="Century Gothic"/>
                <w:noProof/>
                <w:color w:val="002060"/>
                <w:sz w:val="24"/>
                <w:szCs w:val="24"/>
              </w:rPr>
            </w:pP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Develop engagement to better understand the needs of the family and significant others. </w:t>
            </w:r>
          </w:p>
        </w:tc>
        <w:tc>
          <w:tcPr>
            <w:tcW w:w="5812" w:type="dxa"/>
          </w:tcPr>
          <w:p w:rsidR="004F78AE" w:rsidRP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Conduct a visitor’s su</w:t>
            </w:r>
            <w:r w:rsidR="000F3A2B">
              <w:rPr>
                <w:rFonts w:ascii="Century Gothic" w:hAnsi="Century Gothic"/>
                <w:color w:val="002060"/>
              </w:rPr>
              <w:t>rvey to allow us to assess the</w:t>
            </w:r>
            <w:r w:rsidRPr="004F78AE">
              <w:rPr>
                <w:rFonts w:ascii="Century Gothic" w:hAnsi="Century Gothic"/>
                <w:color w:val="002060"/>
              </w:rPr>
              <w:t xml:space="preserve"> needs and the current level of service provided</w:t>
            </w:r>
            <w:r w:rsidR="000F3A2B">
              <w:rPr>
                <w:rFonts w:ascii="Century Gothic" w:hAnsi="Century Gothic"/>
                <w:color w:val="002060"/>
              </w:rPr>
              <w:t xml:space="preserve"> to families</w:t>
            </w:r>
            <w:r w:rsidRPr="004F78AE">
              <w:rPr>
                <w:rFonts w:ascii="Century Gothic" w:hAnsi="Century Gothic"/>
                <w:color w:val="002060"/>
              </w:rPr>
              <w:t xml:space="preserve">. </w:t>
            </w:r>
          </w:p>
          <w:p w:rsidR="004F78AE" w:rsidRP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Introduce drop in sessions with the Operational manager on a bi-monthly basis. </w:t>
            </w:r>
          </w:p>
          <w:p w:rsidR="004F78AE" w:rsidRPr="00A7703D"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Introduce an assessment of communication between families and the young people in our care to identify those who are not maintaining contact and formalise what steps we will take to support those young people. </w:t>
            </w:r>
          </w:p>
        </w:tc>
        <w:tc>
          <w:tcPr>
            <w:tcW w:w="5245" w:type="dxa"/>
          </w:tcPr>
          <w:p w:rsidR="004F78AE" w:rsidRP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Develop family support groups.  </w:t>
            </w:r>
          </w:p>
          <w:p w:rsid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Develop induction family visits. </w:t>
            </w:r>
          </w:p>
          <w:p w:rsidR="004F78AE" w:rsidRPr="004F78AE" w:rsidRDefault="004F78AE" w:rsidP="0060596A">
            <w:pPr>
              <w:pStyle w:val="ListParagraph"/>
              <w:spacing w:after="0" w:line="240" w:lineRule="auto"/>
              <w:rPr>
                <w:rFonts w:ascii="Century Gothic" w:hAnsi="Century Gothic"/>
                <w:color w:val="002060"/>
              </w:rPr>
            </w:pP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Review the current visitor experience. </w:t>
            </w:r>
          </w:p>
        </w:tc>
        <w:tc>
          <w:tcPr>
            <w:tcW w:w="5812" w:type="dxa"/>
          </w:tcPr>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the outside visits centre alongside the visits centre to ensure it is a welcoming, supportive and informative environment. </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all messaging within the centre to ensure family friendly and up to date. </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refreshment service. </w:t>
            </w:r>
          </w:p>
          <w:p w:rsidR="004F78AE" w:rsidRPr="004F78AE" w:rsidRDefault="004F78AE" w:rsidP="004F78AE">
            <w:pPr>
              <w:pStyle w:val="ListParagraph"/>
              <w:rPr>
                <w:rFonts w:ascii="Century Gothic" w:hAnsi="Century Gothic"/>
                <w:color w:val="002060"/>
              </w:rPr>
            </w:pPr>
          </w:p>
        </w:tc>
        <w:tc>
          <w:tcPr>
            <w:tcW w:w="5245" w:type="dxa"/>
          </w:tcPr>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Continue to bid for funding to build a new visits centre</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Develop PACT further with a potential children’s corner.</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Introduce an electronic notice board for welcome message and notices. </w:t>
            </w:r>
          </w:p>
          <w:p w:rsidR="004F78AE" w:rsidRPr="00A7703D" w:rsidRDefault="004F78AE" w:rsidP="00A7703D">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Consider visits schedule. </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Development of our people. </w:t>
            </w:r>
          </w:p>
        </w:tc>
        <w:tc>
          <w:tcPr>
            <w:tcW w:w="5812" w:type="dxa"/>
          </w:tcPr>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current staff profile assigned to visits. </w:t>
            </w:r>
          </w:p>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Request expressions of interest in relation to working with families/significant others.</w:t>
            </w:r>
          </w:p>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Provide training for the care leaver personal advisor. </w:t>
            </w:r>
          </w:p>
          <w:p w:rsidR="004F78AE" w:rsidRDefault="004F78AE" w:rsidP="00EC2B69">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Invest in training for family liaison. </w:t>
            </w:r>
          </w:p>
          <w:p w:rsidR="002D020C" w:rsidRPr="002D020C" w:rsidRDefault="00085285" w:rsidP="002D020C">
            <w:pPr>
              <w:pStyle w:val="ListParagraph"/>
              <w:numPr>
                <w:ilvl w:val="0"/>
                <w:numId w:val="29"/>
              </w:numPr>
              <w:rPr>
                <w:rFonts w:ascii="Century Gothic" w:hAnsi="Century Gothic"/>
                <w:color w:val="002060"/>
              </w:rPr>
            </w:pPr>
            <w:r w:rsidRPr="00085285">
              <w:rPr>
                <w:rFonts w:ascii="Century Gothic" w:hAnsi="Century Gothic"/>
                <w:color w:val="002060"/>
              </w:rPr>
              <w:lastRenderedPageBreak/>
              <w:t xml:space="preserve">Develop a dedicated multi-disciplinary family visits team for family visit days. </w:t>
            </w:r>
          </w:p>
        </w:tc>
        <w:tc>
          <w:tcPr>
            <w:tcW w:w="5245" w:type="dxa"/>
          </w:tcPr>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lastRenderedPageBreak/>
              <w:t xml:space="preserve">Invest in staff training for family engagement.  </w:t>
            </w:r>
          </w:p>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Develop a dedicated multi-disciplinary family visits team for family visit days. </w:t>
            </w:r>
          </w:p>
          <w:p w:rsid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Consider resource for families’ link worker. </w:t>
            </w:r>
          </w:p>
          <w:p w:rsidR="002D020C" w:rsidRPr="00A7703D" w:rsidRDefault="002D020C" w:rsidP="004F78AE">
            <w:pPr>
              <w:numPr>
                <w:ilvl w:val="0"/>
                <w:numId w:val="29"/>
              </w:numPr>
              <w:spacing w:after="0" w:line="240" w:lineRule="auto"/>
              <w:rPr>
                <w:rFonts w:ascii="Century Gothic" w:hAnsi="Century Gothic"/>
                <w:color w:val="002060"/>
              </w:rPr>
            </w:pPr>
            <w:r>
              <w:rPr>
                <w:rFonts w:ascii="Century Gothic" w:hAnsi="Century Gothic"/>
                <w:color w:val="002060"/>
              </w:rPr>
              <w:lastRenderedPageBreak/>
              <w:t xml:space="preserve">Expanding the personal officer/CUSP role to include family engagement. </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lastRenderedPageBreak/>
              <w:t xml:space="preserve">Expand and improve partnership working within the family strategy. </w:t>
            </w:r>
          </w:p>
        </w:tc>
        <w:tc>
          <w:tcPr>
            <w:tcW w:w="5812" w:type="dxa"/>
          </w:tcPr>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Invite current partners to attend the Reducing Reoffending meeting. </w:t>
            </w:r>
          </w:p>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Establish performance data and develop action plans to address any shortfalls. </w:t>
            </w:r>
          </w:p>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Assess how we engage current working partners within the family strategy. </w:t>
            </w:r>
          </w:p>
        </w:tc>
        <w:tc>
          <w:tcPr>
            <w:tcW w:w="5245" w:type="dxa"/>
          </w:tcPr>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Further develop links with external partner agencies that can further enhance the relationship with families and significant others. </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Engaging families when safeguarding the young people in our care. </w:t>
            </w:r>
          </w:p>
        </w:tc>
        <w:tc>
          <w:tcPr>
            <w:tcW w:w="5812" w:type="dxa"/>
          </w:tcPr>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Review the current induction paperwork to ensure that significant other is recorded alongside the next of kin.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Casework function to ensure data integrity around next of kin. .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Looked after children are managed in line with statutory requirements.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Review the process for families who want to report concerns.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Ensure adherence to the information sharing policy. </w:t>
            </w:r>
          </w:p>
          <w:p w:rsidR="004F78AE" w:rsidRPr="00A7703D" w:rsidRDefault="004F78AE" w:rsidP="00A7703D">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Enhance family involvement in significant meetings/reviews including</w:t>
            </w:r>
            <w:r w:rsidR="00BD3532">
              <w:rPr>
                <w:rFonts w:ascii="Century Gothic" w:hAnsi="Century Gothic"/>
                <w:color w:val="002060"/>
              </w:rPr>
              <w:t>;</w:t>
            </w:r>
            <w:r w:rsidRPr="004F78AE">
              <w:rPr>
                <w:rFonts w:ascii="Century Gothic" w:hAnsi="Century Gothic"/>
                <w:color w:val="002060"/>
              </w:rPr>
              <w:t xml:space="preserve"> ACCT, GOOD, Sentence Planning, celebration events, interventions, ROTL. </w:t>
            </w:r>
          </w:p>
        </w:tc>
        <w:tc>
          <w:tcPr>
            <w:tcW w:w="5245" w:type="dxa"/>
          </w:tcPr>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Involve the care leaver personal advisor in planning meetings including the Young Person. </w:t>
            </w:r>
          </w:p>
          <w:p w:rsid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Promote relationships between families and health providers. </w:t>
            </w:r>
          </w:p>
          <w:p w:rsidR="004F78AE" w:rsidRPr="004F78AE" w:rsidRDefault="0060596A" w:rsidP="0060596A">
            <w:pPr>
              <w:pStyle w:val="ListParagraph"/>
              <w:numPr>
                <w:ilvl w:val="0"/>
                <w:numId w:val="32"/>
              </w:numPr>
              <w:spacing w:after="0" w:line="240" w:lineRule="auto"/>
              <w:rPr>
                <w:rFonts w:ascii="Century Gothic" w:hAnsi="Century Gothic"/>
                <w:color w:val="002060"/>
              </w:rPr>
            </w:pPr>
            <w:r>
              <w:rPr>
                <w:rFonts w:ascii="Century Gothic" w:hAnsi="Century Gothic"/>
                <w:color w:val="002060"/>
              </w:rPr>
              <w:t xml:space="preserve">Analyse and develop what support is offered to those YP’s who can’t </w:t>
            </w:r>
            <w:r w:rsidRPr="0060596A">
              <w:rPr>
                <w:rFonts w:ascii="Century Gothic" w:hAnsi="Century Gothic"/>
                <w:color w:val="002060"/>
              </w:rPr>
              <w:t>name anyone he will want to contact on the first night</w:t>
            </w:r>
            <w:r>
              <w:rPr>
                <w:rFonts w:ascii="Century Gothic" w:hAnsi="Century Gothic"/>
                <w:color w:val="002060"/>
              </w:rPr>
              <w:t>.</w:t>
            </w:r>
            <w:bookmarkStart w:id="1" w:name="_GoBack"/>
            <w:bookmarkEnd w:id="1"/>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Recognising that all families are different and this will be reflected in the services that we provide. </w:t>
            </w:r>
          </w:p>
        </w:tc>
        <w:tc>
          <w:tcPr>
            <w:tcW w:w="5812" w:type="dxa"/>
          </w:tcPr>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Demographics data to be gathered from the Resettlement needs analysis. </w:t>
            </w:r>
          </w:p>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Data from the needs analysis to be shared with DEAT for action. </w:t>
            </w:r>
          </w:p>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Review whether all information notices in family areas are diverse in nature. </w:t>
            </w:r>
          </w:p>
        </w:tc>
        <w:tc>
          <w:tcPr>
            <w:tcW w:w="5245" w:type="dxa"/>
          </w:tcPr>
          <w:p w:rsidR="004F78AE" w:rsidRPr="004F78AE" w:rsidRDefault="004F78AE" w:rsidP="004F78AE">
            <w:pPr>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Resources to be considered following the results of the needs analysis. </w:t>
            </w:r>
          </w:p>
          <w:p w:rsidR="004F78AE" w:rsidRPr="004F78AE" w:rsidRDefault="004F78AE" w:rsidP="004F78AE">
            <w:pPr>
              <w:rPr>
                <w:rFonts w:ascii="Century Gothic" w:hAnsi="Century Gothic"/>
                <w:color w:val="002060"/>
              </w:rPr>
            </w:pP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Using technology to promote family contact. </w:t>
            </w:r>
          </w:p>
        </w:tc>
        <w:tc>
          <w:tcPr>
            <w:tcW w:w="5812" w:type="dxa"/>
          </w:tcPr>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Review current practices for contact with family. </w:t>
            </w:r>
          </w:p>
        </w:tc>
        <w:tc>
          <w:tcPr>
            <w:tcW w:w="5245" w:type="dxa"/>
          </w:tcPr>
          <w:p w:rsidR="004F78AE" w:rsidRPr="00A7703D" w:rsidRDefault="004F78AE" w:rsidP="00A7703D">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Consider SKYPE and video link opportunities for those struggling to access visits. </w:t>
            </w:r>
          </w:p>
        </w:tc>
      </w:tr>
    </w:tbl>
    <w:p w:rsidR="003E098E" w:rsidRPr="004F78AE" w:rsidRDefault="003E098E" w:rsidP="004F78AE">
      <w:pPr>
        <w:tabs>
          <w:tab w:val="center" w:pos="7086"/>
        </w:tabs>
        <w:sectPr w:rsidR="003E098E" w:rsidRPr="004F78AE" w:rsidSect="004F78AE">
          <w:headerReference w:type="even" r:id="rId9"/>
          <w:headerReference w:type="default" r:id="rId10"/>
          <w:footerReference w:type="even" r:id="rId11"/>
          <w:footerReference w:type="default" r:id="rId12"/>
          <w:pgSz w:w="16838" w:h="11906" w:orient="landscape" w:code="9"/>
          <w:pgMar w:top="1134" w:right="1531" w:bottom="1134" w:left="1134" w:header="737" w:footer="227" w:gutter="170"/>
          <w:pgNumType w:start="1"/>
          <w:cols w:space="312"/>
          <w:docGrid w:linePitch="360"/>
        </w:sectPr>
      </w:pPr>
    </w:p>
    <w:bookmarkEnd w:id="0"/>
    <w:p w:rsidR="00193D14" w:rsidRDefault="00193D14" w:rsidP="00EC2709"/>
    <w:p w:rsidR="00D95B4B" w:rsidRDefault="00D95B4B" w:rsidP="00EC2709"/>
    <w:p w:rsidR="00D95B4B" w:rsidRDefault="00D95B4B" w:rsidP="00EC2709"/>
    <w:p w:rsidR="00D95B4B" w:rsidRDefault="00D95B4B" w:rsidP="00EC2709"/>
    <w:p w:rsidR="000F3A2B" w:rsidRDefault="000F3A2B" w:rsidP="00EC2709"/>
    <w:sectPr w:rsidR="000F3A2B" w:rsidSect="00F525C7">
      <w:headerReference w:type="even" r:id="rId13"/>
      <w:headerReference w:type="default" r:id="rId14"/>
      <w:footerReference w:type="even" r:id="rId15"/>
      <w:footerReference w:type="default" r:id="rId16"/>
      <w:pgSz w:w="11906" w:h="16838" w:code="9"/>
      <w:pgMar w:top="1531" w:right="1134" w:bottom="1134" w:left="1134" w:header="737" w:footer="227" w:gutter="170"/>
      <w:pgNumType w:start="1"/>
      <w:cols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5D" w:rsidRDefault="001D465D" w:rsidP="007D199A">
      <w:pPr>
        <w:spacing w:after="0"/>
      </w:pPr>
      <w:r>
        <w:separator/>
      </w:r>
    </w:p>
  </w:endnote>
  <w:endnote w:type="continuationSeparator" w:id="0">
    <w:p w:rsidR="001D465D" w:rsidRDefault="001D465D"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0F6E2D" w:rsidRDefault="00746819" w:rsidP="00265894">
    <w:pPr>
      <w:pStyle w:val="Footer"/>
      <w:ind w:left="-680"/>
      <w:rPr>
        <w:rStyle w:val="PageNumber"/>
        <w:color w:val="FFFFFF" w:themeColor="background1"/>
      </w:rPr>
    </w:pPr>
    <w:r w:rsidRPr="000F6E2D">
      <w:rPr>
        <w:rStyle w:val="PageNumber"/>
        <w:color w:val="FFFFFF" w:themeColor="background1"/>
      </w:rPr>
      <w:fldChar w:fldCharType="begin"/>
    </w:r>
    <w:r w:rsidRPr="000F6E2D">
      <w:rPr>
        <w:rStyle w:val="PageNumber"/>
        <w:color w:val="FFFFFF" w:themeColor="background1"/>
      </w:rPr>
      <w:instrText xml:space="preserve"> PAGE   \* MERGEFORMAT </w:instrText>
    </w:r>
    <w:r w:rsidRPr="000F6E2D">
      <w:rPr>
        <w:rStyle w:val="PageNumber"/>
        <w:color w:val="FFFFFF" w:themeColor="background1"/>
      </w:rPr>
      <w:fldChar w:fldCharType="separate"/>
    </w:r>
    <w:r w:rsidR="0060596A">
      <w:rPr>
        <w:rStyle w:val="PageNumber"/>
        <w:noProof/>
        <w:color w:val="FFFFFF" w:themeColor="background1"/>
      </w:rPr>
      <w:t>2</w:t>
    </w:r>
    <w:r w:rsidRPr="000F6E2D">
      <w:rPr>
        <w:rStyle w:val="PageNumbe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025292" w:rsidRDefault="00746819" w:rsidP="00E53CE6">
    <w:pPr>
      <w:pStyle w:val="Footer"/>
      <w:ind w:right="-680"/>
      <w:jc w:val="right"/>
      <w:rPr>
        <w:rStyle w:val="PageNumber"/>
      </w:rPr>
    </w:pPr>
    <w:r w:rsidRPr="007D199A">
      <w:rPr>
        <w:rStyle w:val="PageNumber"/>
      </w:rPr>
      <w:fldChar w:fldCharType="begin"/>
    </w:r>
    <w:r w:rsidRPr="007D199A">
      <w:rPr>
        <w:rStyle w:val="PageNumber"/>
      </w:rPr>
      <w:instrText xml:space="preserve"> PAGE   \* MERGEFORMAT </w:instrText>
    </w:r>
    <w:r w:rsidRPr="007D199A">
      <w:rPr>
        <w:rStyle w:val="PageNumber"/>
      </w:rPr>
      <w:fldChar w:fldCharType="separate"/>
    </w:r>
    <w:r w:rsidR="0060596A">
      <w:rPr>
        <w:rStyle w:val="PageNumber"/>
        <w:noProof/>
      </w:rPr>
      <w:t>1</w:t>
    </w:r>
    <w:r w:rsidRPr="007D199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8C50C3" w:rsidRDefault="00746819" w:rsidP="008C50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8C50C3" w:rsidRDefault="00746819" w:rsidP="008C50C3">
    <w:pPr>
      <w:pStyle w:val="Footer"/>
      <w:rPr>
        <w:rStyle w:val="PageNumber"/>
        <w:b w:val="0"/>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5D" w:rsidRPr="000F6E2D" w:rsidRDefault="001D465D" w:rsidP="005E0344">
      <w:pPr>
        <w:spacing w:after="120"/>
        <w:rPr>
          <w:color w:val="00B7A3"/>
        </w:rPr>
      </w:pPr>
      <w:r w:rsidRPr="000F6E2D">
        <w:rPr>
          <w:color w:val="00B7A3"/>
        </w:rPr>
        <w:separator/>
      </w:r>
    </w:p>
  </w:footnote>
  <w:footnote w:type="continuationSeparator" w:id="0">
    <w:p w:rsidR="001D465D" w:rsidRPr="000F6E2D" w:rsidRDefault="001D465D" w:rsidP="0090581D">
      <w:pPr>
        <w:spacing w:after="120"/>
        <w:rPr>
          <w:color w:val="00B7A3"/>
        </w:rPr>
      </w:pPr>
      <w:r w:rsidRPr="000F6E2D">
        <w:rPr>
          <w:color w:val="00B7A3"/>
        </w:rPr>
        <w:continuationSeparator/>
      </w:r>
    </w:p>
  </w:footnote>
  <w:footnote w:type="continuationNotice" w:id="1">
    <w:p w:rsidR="001D465D" w:rsidRDefault="001D46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267815" w:rsidRDefault="00746819" w:rsidP="00265894">
    <w:pPr>
      <w:pStyle w:val="Header"/>
    </w:pPr>
    <w:r w:rsidRPr="00265894">
      <w:rPr>
        <w:noProof/>
      </w:rPr>
      <w:drawing>
        <wp:anchor distT="0" distB="0" distL="114300" distR="114300" simplePos="0" relativeHeight="251680768" behindDoc="1" locked="0" layoutInCell="1" allowOverlap="1">
          <wp:simplePos x="0" y="0"/>
          <wp:positionH relativeFrom="page">
            <wp:posOffset>0</wp:posOffset>
          </wp:positionH>
          <wp:positionV relativeFrom="page">
            <wp:posOffset>274320</wp:posOffset>
          </wp:positionV>
          <wp:extent cx="7560000" cy="10417680"/>
          <wp:effectExtent l="0" t="0" r="3175" b="3175"/>
          <wp:wrapNone/>
          <wp:docPr id="10" name="Picture 10" descr="D:\Nich Hogben work\6.3162_HMPPS_NH_HMPPS rebranding\YCS even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ich Hogben work\6.3162_HMPPS_NH_HMPPS rebranding\YCS even p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417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Default="00746819">
    <w:pPr>
      <w:pStyle w:val="Header"/>
    </w:pPr>
    <w:r w:rsidRPr="00D67782">
      <w:rPr>
        <w:noProof/>
      </w:rPr>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563600" cy="10691640"/>
          <wp:effectExtent l="0" t="0" r="0" b="0"/>
          <wp:wrapNone/>
          <wp:docPr id="12" name="Picture 12" descr="D:\Nich Hogben work\6.3162_HMPPS_NH_HMPPS rebranding\YCS od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ch Hogben work\6.3162_HMPPS_NH_HMPPS rebranding\YCS odd p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3600" cy="10691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8C50C3" w:rsidRDefault="00746819" w:rsidP="008C50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267815" w:rsidRDefault="00746819" w:rsidP="005B5A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E3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65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476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B87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45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2A6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C1C96"/>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D019E8"/>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D3E3E"/>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464FB"/>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4C6DB9"/>
    <w:multiLevelType w:val="hybridMultilevel"/>
    <w:tmpl w:val="AB72CECC"/>
    <w:lvl w:ilvl="0" w:tplc="879CF2E4">
      <w:start w:val="1"/>
      <w:numFmt w:val="bullet"/>
      <w:pStyle w:val="Bulletlist3"/>
      <w:lvlText w:val=""/>
      <w:lvlJc w:val="left"/>
      <w:pPr>
        <w:ind w:left="1154"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36348"/>
    <w:multiLevelType w:val="hybridMultilevel"/>
    <w:tmpl w:val="38C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87F96"/>
    <w:multiLevelType w:val="hybridMultilevel"/>
    <w:tmpl w:val="564C1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D807C0"/>
    <w:multiLevelType w:val="hybridMultilevel"/>
    <w:tmpl w:val="80F2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70C27"/>
    <w:multiLevelType w:val="hybridMultilevel"/>
    <w:tmpl w:val="41C6D5C2"/>
    <w:lvl w:ilvl="0" w:tplc="803AC042">
      <w:start w:val="1"/>
      <w:numFmt w:val="bullet"/>
      <w:pStyle w:val="Bulletlist2"/>
      <w:lvlText w:val=""/>
      <w:lvlJc w:val="left"/>
      <w:pPr>
        <w:ind w:left="757"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579F4"/>
    <w:multiLevelType w:val="hybridMultilevel"/>
    <w:tmpl w:val="F7AC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242BE"/>
    <w:multiLevelType w:val="hybridMultilevel"/>
    <w:tmpl w:val="393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A5F0E"/>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02952"/>
    <w:multiLevelType w:val="hybridMultilevel"/>
    <w:tmpl w:val="E2789F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07C4F"/>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0616A"/>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C703D"/>
    <w:multiLevelType w:val="hybridMultilevel"/>
    <w:tmpl w:val="92FC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A29CF"/>
    <w:multiLevelType w:val="hybridMultilevel"/>
    <w:tmpl w:val="4918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46359"/>
    <w:multiLevelType w:val="hybridMultilevel"/>
    <w:tmpl w:val="E03273D2"/>
    <w:lvl w:ilvl="0" w:tplc="59741FEA">
      <w:start w:val="1"/>
      <w:numFmt w:val="bullet"/>
      <w:pStyle w:val="Bulletlist1"/>
      <w:lvlText w:val=""/>
      <w:lvlJc w:val="left"/>
      <w:pPr>
        <w:ind w:left="360"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737D5"/>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19"/>
  </w:num>
  <w:num w:numId="14">
    <w:abstractNumId w:val="15"/>
  </w:num>
  <w:num w:numId="15">
    <w:abstractNumId w:val="28"/>
    <w:lvlOverride w:ilvl="0">
      <w:startOverride w:val="1"/>
    </w:lvlOverride>
  </w:num>
  <w:num w:numId="16">
    <w:abstractNumId w:val="19"/>
    <w:lvlOverride w:ilvl="0">
      <w:startOverride w:val="1"/>
    </w:lvlOverride>
  </w:num>
  <w:num w:numId="17">
    <w:abstractNumId w:val="15"/>
    <w:lvlOverride w:ilvl="0">
      <w:startOverride w:val="1"/>
    </w:lvlOverride>
  </w:num>
  <w:num w:numId="18">
    <w:abstractNumId w:val="17"/>
  </w:num>
  <w:num w:numId="19">
    <w:abstractNumId w:val="23"/>
  </w:num>
  <w:num w:numId="20">
    <w:abstractNumId w:val="25"/>
  </w:num>
  <w:num w:numId="21">
    <w:abstractNumId w:val="12"/>
  </w:num>
  <w:num w:numId="22">
    <w:abstractNumId w:val="29"/>
  </w:num>
  <w:num w:numId="23">
    <w:abstractNumId w:val="22"/>
  </w:num>
  <w:num w:numId="24">
    <w:abstractNumId w:val="10"/>
  </w:num>
  <w:num w:numId="25">
    <w:abstractNumId w:val="13"/>
  </w:num>
  <w:num w:numId="26">
    <w:abstractNumId w:val="24"/>
  </w:num>
  <w:num w:numId="27">
    <w:abstractNumId w:val="11"/>
  </w:num>
  <w:num w:numId="28">
    <w:abstractNumId w:val="20"/>
  </w:num>
  <w:num w:numId="29">
    <w:abstractNumId w:val="21"/>
  </w:num>
  <w:num w:numId="30">
    <w:abstractNumId w:val="16"/>
  </w:num>
  <w:num w:numId="31">
    <w:abstractNumId w:val="26"/>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5D"/>
    <w:rsid w:val="00014814"/>
    <w:rsid w:val="00024522"/>
    <w:rsid w:val="00024B2E"/>
    <w:rsid w:val="00025292"/>
    <w:rsid w:val="0002665F"/>
    <w:rsid w:val="000278AA"/>
    <w:rsid w:val="00030430"/>
    <w:rsid w:val="0003078E"/>
    <w:rsid w:val="00031B89"/>
    <w:rsid w:val="0003693D"/>
    <w:rsid w:val="00042DCF"/>
    <w:rsid w:val="0004440F"/>
    <w:rsid w:val="0004512A"/>
    <w:rsid w:val="00052C8A"/>
    <w:rsid w:val="00055F37"/>
    <w:rsid w:val="0006483D"/>
    <w:rsid w:val="00071D6E"/>
    <w:rsid w:val="00082879"/>
    <w:rsid w:val="00085285"/>
    <w:rsid w:val="00095488"/>
    <w:rsid w:val="00096FA7"/>
    <w:rsid w:val="000C73F2"/>
    <w:rsid w:val="000D2FD4"/>
    <w:rsid w:val="000F3A2B"/>
    <w:rsid w:val="000F625F"/>
    <w:rsid w:val="000F6E2D"/>
    <w:rsid w:val="00101217"/>
    <w:rsid w:val="001028E8"/>
    <w:rsid w:val="0011054E"/>
    <w:rsid w:val="00117BD7"/>
    <w:rsid w:val="001268D0"/>
    <w:rsid w:val="00137E0F"/>
    <w:rsid w:val="00152338"/>
    <w:rsid w:val="001571E5"/>
    <w:rsid w:val="001715DC"/>
    <w:rsid w:val="00171D9F"/>
    <w:rsid w:val="001746E0"/>
    <w:rsid w:val="00174FE1"/>
    <w:rsid w:val="001849CA"/>
    <w:rsid w:val="00185DDD"/>
    <w:rsid w:val="00192352"/>
    <w:rsid w:val="00193D14"/>
    <w:rsid w:val="001A6C14"/>
    <w:rsid w:val="001A77CE"/>
    <w:rsid w:val="001A7ABD"/>
    <w:rsid w:val="001C35AC"/>
    <w:rsid w:val="001C4D63"/>
    <w:rsid w:val="001D05E3"/>
    <w:rsid w:val="001D0DE0"/>
    <w:rsid w:val="001D465D"/>
    <w:rsid w:val="001F059F"/>
    <w:rsid w:val="001F4168"/>
    <w:rsid w:val="00200811"/>
    <w:rsid w:val="0021199D"/>
    <w:rsid w:val="0021325A"/>
    <w:rsid w:val="0021338D"/>
    <w:rsid w:val="002319AB"/>
    <w:rsid w:val="00232128"/>
    <w:rsid w:val="00234342"/>
    <w:rsid w:val="00236D24"/>
    <w:rsid w:val="0024040D"/>
    <w:rsid w:val="00244469"/>
    <w:rsid w:val="00247BE2"/>
    <w:rsid w:val="00255FA3"/>
    <w:rsid w:val="0026103C"/>
    <w:rsid w:val="002629F8"/>
    <w:rsid w:val="00263396"/>
    <w:rsid w:val="00265894"/>
    <w:rsid w:val="002664AA"/>
    <w:rsid w:val="00267815"/>
    <w:rsid w:val="00280DDF"/>
    <w:rsid w:val="002917FF"/>
    <w:rsid w:val="00292ADF"/>
    <w:rsid w:val="00292CCD"/>
    <w:rsid w:val="002A1949"/>
    <w:rsid w:val="002A43BF"/>
    <w:rsid w:val="002B52C4"/>
    <w:rsid w:val="002C4FC1"/>
    <w:rsid w:val="002C5CF7"/>
    <w:rsid w:val="002D020C"/>
    <w:rsid w:val="002E0BE4"/>
    <w:rsid w:val="002E0CC0"/>
    <w:rsid w:val="002E6A6A"/>
    <w:rsid w:val="0030380D"/>
    <w:rsid w:val="0031268D"/>
    <w:rsid w:val="00313653"/>
    <w:rsid w:val="00313F64"/>
    <w:rsid w:val="00323E71"/>
    <w:rsid w:val="0032472B"/>
    <w:rsid w:val="00334D14"/>
    <w:rsid w:val="00334E6A"/>
    <w:rsid w:val="003434F4"/>
    <w:rsid w:val="00353AB1"/>
    <w:rsid w:val="00357259"/>
    <w:rsid w:val="00362AF1"/>
    <w:rsid w:val="00367BD5"/>
    <w:rsid w:val="00393B78"/>
    <w:rsid w:val="003A01E9"/>
    <w:rsid w:val="003A14DC"/>
    <w:rsid w:val="003A280D"/>
    <w:rsid w:val="003B07C5"/>
    <w:rsid w:val="003C0306"/>
    <w:rsid w:val="003C465D"/>
    <w:rsid w:val="003C4BBF"/>
    <w:rsid w:val="003C4E3E"/>
    <w:rsid w:val="003D495D"/>
    <w:rsid w:val="003E098E"/>
    <w:rsid w:val="003E2FAE"/>
    <w:rsid w:val="003E6E88"/>
    <w:rsid w:val="003F08FA"/>
    <w:rsid w:val="00404DC9"/>
    <w:rsid w:val="00405D29"/>
    <w:rsid w:val="00407CF7"/>
    <w:rsid w:val="00410E79"/>
    <w:rsid w:val="00415ED6"/>
    <w:rsid w:val="00422265"/>
    <w:rsid w:val="004243A7"/>
    <w:rsid w:val="004373A7"/>
    <w:rsid w:val="00437D94"/>
    <w:rsid w:val="0044030C"/>
    <w:rsid w:val="00442601"/>
    <w:rsid w:val="00454F63"/>
    <w:rsid w:val="0045511D"/>
    <w:rsid w:val="00462D0B"/>
    <w:rsid w:val="00471380"/>
    <w:rsid w:val="004910D4"/>
    <w:rsid w:val="00496BFD"/>
    <w:rsid w:val="004C1455"/>
    <w:rsid w:val="004C361D"/>
    <w:rsid w:val="004F1E79"/>
    <w:rsid w:val="004F39D6"/>
    <w:rsid w:val="004F47BA"/>
    <w:rsid w:val="004F5B7A"/>
    <w:rsid w:val="004F5F33"/>
    <w:rsid w:val="004F6C3E"/>
    <w:rsid w:val="004F78AE"/>
    <w:rsid w:val="0050103A"/>
    <w:rsid w:val="00514A83"/>
    <w:rsid w:val="005223BE"/>
    <w:rsid w:val="0052465E"/>
    <w:rsid w:val="00532718"/>
    <w:rsid w:val="00547E33"/>
    <w:rsid w:val="00550D4A"/>
    <w:rsid w:val="00553526"/>
    <w:rsid w:val="005618B7"/>
    <w:rsid w:val="005667CA"/>
    <w:rsid w:val="005731D0"/>
    <w:rsid w:val="005733FA"/>
    <w:rsid w:val="005758DD"/>
    <w:rsid w:val="00575A5A"/>
    <w:rsid w:val="00577FB5"/>
    <w:rsid w:val="005874BE"/>
    <w:rsid w:val="0059299D"/>
    <w:rsid w:val="005A4CDD"/>
    <w:rsid w:val="005B5ABD"/>
    <w:rsid w:val="005C6763"/>
    <w:rsid w:val="005D5F11"/>
    <w:rsid w:val="005E0344"/>
    <w:rsid w:val="005E2107"/>
    <w:rsid w:val="005E440B"/>
    <w:rsid w:val="005F6B75"/>
    <w:rsid w:val="005F7702"/>
    <w:rsid w:val="0060596A"/>
    <w:rsid w:val="00605ADB"/>
    <w:rsid w:val="0060603A"/>
    <w:rsid w:val="00610633"/>
    <w:rsid w:val="00611279"/>
    <w:rsid w:val="00611C9F"/>
    <w:rsid w:val="00611FC7"/>
    <w:rsid w:val="00615E1D"/>
    <w:rsid w:val="006322A0"/>
    <w:rsid w:val="0064226F"/>
    <w:rsid w:val="00647394"/>
    <w:rsid w:val="00652016"/>
    <w:rsid w:val="00653298"/>
    <w:rsid w:val="0066072B"/>
    <w:rsid w:val="00670DF1"/>
    <w:rsid w:val="00671345"/>
    <w:rsid w:val="00672A9B"/>
    <w:rsid w:val="00681C67"/>
    <w:rsid w:val="00684AF8"/>
    <w:rsid w:val="0068752C"/>
    <w:rsid w:val="0069077C"/>
    <w:rsid w:val="006937E1"/>
    <w:rsid w:val="00696EE0"/>
    <w:rsid w:val="006A14C2"/>
    <w:rsid w:val="006A19EF"/>
    <w:rsid w:val="006B6CF7"/>
    <w:rsid w:val="006C63B0"/>
    <w:rsid w:val="006C792E"/>
    <w:rsid w:val="006D116C"/>
    <w:rsid w:val="006D575C"/>
    <w:rsid w:val="006E0C30"/>
    <w:rsid w:val="006E7C42"/>
    <w:rsid w:val="006F168A"/>
    <w:rsid w:val="006F6275"/>
    <w:rsid w:val="006F711B"/>
    <w:rsid w:val="007068BA"/>
    <w:rsid w:val="00716AB1"/>
    <w:rsid w:val="00734D2B"/>
    <w:rsid w:val="007359ED"/>
    <w:rsid w:val="00737705"/>
    <w:rsid w:val="00737DE6"/>
    <w:rsid w:val="007420AC"/>
    <w:rsid w:val="00742617"/>
    <w:rsid w:val="00746819"/>
    <w:rsid w:val="007504B8"/>
    <w:rsid w:val="00767C8F"/>
    <w:rsid w:val="00780629"/>
    <w:rsid w:val="00781FC6"/>
    <w:rsid w:val="00785427"/>
    <w:rsid w:val="00790540"/>
    <w:rsid w:val="00793071"/>
    <w:rsid w:val="007931DB"/>
    <w:rsid w:val="007977FA"/>
    <w:rsid w:val="007A43FF"/>
    <w:rsid w:val="007A4CF8"/>
    <w:rsid w:val="007B3918"/>
    <w:rsid w:val="007C187C"/>
    <w:rsid w:val="007C3B49"/>
    <w:rsid w:val="007D0F61"/>
    <w:rsid w:val="007D199A"/>
    <w:rsid w:val="007E1C07"/>
    <w:rsid w:val="007F24B6"/>
    <w:rsid w:val="00803D94"/>
    <w:rsid w:val="00805743"/>
    <w:rsid w:val="008061EF"/>
    <w:rsid w:val="00816441"/>
    <w:rsid w:val="00825B14"/>
    <w:rsid w:val="00837C6F"/>
    <w:rsid w:val="00845390"/>
    <w:rsid w:val="00845CBB"/>
    <w:rsid w:val="008606F0"/>
    <w:rsid w:val="00865489"/>
    <w:rsid w:val="0086553D"/>
    <w:rsid w:val="00873E6E"/>
    <w:rsid w:val="00874FEB"/>
    <w:rsid w:val="00876543"/>
    <w:rsid w:val="00882AA4"/>
    <w:rsid w:val="00883E22"/>
    <w:rsid w:val="00887EC6"/>
    <w:rsid w:val="0089084C"/>
    <w:rsid w:val="00890A48"/>
    <w:rsid w:val="00893409"/>
    <w:rsid w:val="00895CAE"/>
    <w:rsid w:val="008A2379"/>
    <w:rsid w:val="008A578E"/>
    <w:rsid w:val="008B0895"/>
    <w:rsid w:val="008B1971"/>
    <w:rsid w:val="008B5886"/>
    <w:rsid w:val="008B745D"/>
    <w:rsid w:val="008B7BCC"/>
    <w:rsid w:val="008C50C3"/>
    <w:rsid w:val="008C7094"/>
    <w:rsid w:val="008D2746"/>
    <w:rsid w:val="008D2B97"/>
    <w:rsid w:val="008D4589"/>
    <w:rsid w:val="008D6C81"/>
    <w:rsid w:val="008E0047"/>
    <w:rsid w:val="008E16C6"/>
    <w:rsid w:val="008E1C99"/>
    <w:rsid w:val="008E6CF0"/>
    <w:rsid w:val="008F1439"/>
    <w:rsid w:val="008F5EA1"/>
    <w:rsid w:val="008F7051"/>
    <w:rsid w:val="008F7A44"/>
    <w:rsid w:val="0090581D"/>
    <w:rsid w:val="009136BC"/>
    <w:rsid w:val="00920BF2"/>
    <w:rsid w:val="009220BC"/>
    <w:rsid w:val="009349A9"/>
    <w:rsid w:val="00943D33"/>
    <w:rsid w:val="009529F0"/>
    <w:rsid w:val="0095489B"/>
    <w:rsid w:val="00955DBD"/>
    <w:rsid w:val="00966FB9"/>
    <w:rsid w:val="009728C6"/>
    <w:rsid w:val="0097494F"/>
    <w:rsid w:val="00980F9C"/>
    <w:rsid w:val="00997BFB"/>
    <w:rsid w:val="009A0D7E"/>
    <w:rsid w:val="009A58EE"/>
    <w:rsid w:val="009B13CD"/>
    <w:rsid w:val="009B412F"/>
    <w:rsid w:val="009C15F3"/>
    <w:rsid w:val="009D47F5"/>
    <w:rsid w:val="009D604E"/>
    <w:rsid w:val="009E07C2"/>
    <w:rsid w:val="009F72F9"/>
    <w:rsid w:val="00A00AF0"/>
    <w:rsid w:val="00A10222"/>
    <w:rsid w:val="00A14B5A"/>
    <w:rsid w:val="00A2060A"/>
    <w:rsid w:val="00A22885"/>
    <w:rsid w:val="00A237ED"/>
    <w:rsid w:val="00A3567F"/>
    <w:rsid w:val="00A37698"/>
    <w:rsid w:val="00A469C1"/>
    <w:rsid w:val="00A64CB0"/>
    <w:rsid w:val="00A73067"/>
    <w:rsid w:val="00A7703D"/>
    <w:rsid w:val="00A80146"/>
    <w:rsid w:val="00A81D82"/>
    <w:rsid w:val="00A91B92"/>
    <w:rsid w:val="00A9255A"/>
    <w:rsid w:val="00A93E33"/>
    <w:rsid w:val="00AC1939"/>
    <w:rsid w:val="00AC3FC4"/>
    <w:rsid w:val="00AD167C"/>
    <w:rsid w:val="00AD17C7"/>
    <w:rsid w:val="00AD4027"/>
    <w:rsid w:val="00AD4041"/>
    <w:rsid w:val="00AE302B"/>
    <w:rsid w:val="00AF607A"/>
    <w:rsid w:val="00B21015"/>
    <w:rsid w:val="00B259DF"/>
    <w:rsid w:val="00B266E1"/>
    <w:rsid w:val="00B31277"/>
    <w:rsid w:val="00B46ABF"/>
    <w:rsid w:val="00B6126B"/>
    <w:rsid w:val="00B72304"/>
    <w:rsid w:val="00B77913"/>
    <w:rsid w:val="00B879CD"/>
    <w:rsid w:val="00B9433B"/>
    <w:rsid w:val="00BA3EB3"/>
    <w:rsid w:val="00BA4E58"/>
    <w:rsid w:val="00BA5485"/>
    <w:rsid w:val="00BA7074"/>
    <w:rsid w:val="00BB068B"/>
    <w:rsid w:val="00BB7829"/>
    <w:rsid w:val="00BD1457"/>
    <w:rsid w:val="00BD3532"/>
    <w:rsid w:val="00BD3DFB"/>
    <w:rsid w:val="00BD4812"/>
    <w:rsid w:val="00BE2A07"/>
    <w:rsid w:val="00BE2AD9"/>
    <w:rsid w:val="00BE4A82"/>
    <w:rsid w:val="00BE618B"/>
    <w:rsid w:val="00BF27FE"/>
    <w:rsid w:val="00C02EF6"/>
    <w:rsid w:val="00C043B3"/>
    <w:rsid w:val="00C04F04"/>
    <w:rsid w:val="00C052DD"/>
    <w:rsid w:val="00C079AB"/>
    <w:rsid w:val="00C14787"/>
    <w:rsid w:val="00C20562"/>
    <w:rsid w:val="00C23A96"/>
    <w:rsid w:val="00C249C6"/>
    <w:rsid w:val="00C32CC1"/>
    <w:rsid w:val="00C41809"/>
    <w:rsid w:val="00C43618"/>
    <w:rsid w:val="00C47C53"/>
    <w:rsid w:val="00C51E71"/>
    <w:rsid w:val="00C54E7D"/>
    <w:rsid w:val="00C55C8D"/>
    <w:rsid w:val="00C56B14"/>
    <w:rsid w:val="00C5790A"/>
    <w:rsid w:val="00C6483C"/>
    <w:rsid w:val="00C70CFF"/>
    <w:rsid w:val="00C718FE"/>
    <w:rsid w:val="00C8773D"/>
    <w:rsid w:val="00C87ABB"/>
    <w:rsid w:val="00C93CDD"/>
    <w:rsid w:val="00C940E3"/>
    <w:rsid w:val="00C953DF"/>
    <w:rsid w:val="00CA1520"/>
    <w:rsid w:val="00CC19F1"/>
    <w:rsid w:val="00CC3CC9"/>
    <w:rsid w:val="00CC5E14"/>
    <w:rsid w:val="00CE2D64"/>
    <w:rsid w:val="00CE6198"/>
    <w:rsid w:val="00CF6230"/>
    <w:rsid w:val="00D052BF"/>
    <w:rsid w:val="00D13147"/>
    <w:rsid w:val="00D419E0"/>
    <w:rsid w:val="00D5715A"/>
    <w:rsid w:val="00D60BB2"/>
    <w:rsid w:val="00D66FFD"/>
    <w:rsid w:val="00D67782"/>
    <w:rsid w:val="00D71687"/>
    <w:rsid w:val="00D7460A"/>
    <w:rsid w:val="00D74813"/>
    <w:rsid w:val="00D879C6"/>
    <w:rsid w:val="00D95B4B"/>
    <w:rsid w:val="00DA30BC"/>
    <w:rsid w:val="00DB5843"/>
    <w:rsid w:val="00DB6050"/>
    <w:rsid w:val="00DC2C34"/>
    <w:rsid w:val="00DD4AB0"/>
    <w:rsid w:val="00DD4ECA"/>
    <w:rsid w:val="00DD5E1E"/>
    <w:rsid w:val="00DD631F"/>
    <w:rsid w:val="00DF17E4"/>
    <w:rsid w:val="00DF27DA"/>
    <w:rsid w:val="00DF48DA"/>
    <w:rsid w:val="00DF4D5D"/>
    <w:rsid w:val="00E16B37"/>
    <w:rsid w:val="00E4439B"/>
    <w:rsid w:val="00E4658F"/>
    <w:rsid w:val="00E51AD0"/>
    <w:rsid w:val="00E53CE6"/>
    <w:rsid w:val="00E54A67"/>
    <w:rsid w:val="00E63EB4"/>
    <w:rsid w:val="00E64D80"/>
    <w:rsid w:val="00E66E52"/>
    <w:rsid w:val="00E71329"/>
    <w:rsid w:val="00E74368"/>
    <w:rsid w:val="00E80F2E"/>
    <w:rsid w:val="00E8363B"/>
    <w:rsid w:val="00E92383"/>
    <w:rsid w:val="00E93667"/>
    <w:rsid w:val="00EA1B3A"/>
    <w:rsid w:val="00EA2109"/>
    <w:rsid w:val="00EA2CEF"/>
    <w:rsid w:val="00EB2502"/>
    <w:rsid w:val="00EC2709"/>
    <w:rsid w:val="00EC2B69"/>
    <w:rsid w:val="00EC39C8"/>
    <w:rsid w:val="00EC3FF0"/>
    <w:rsid w:val="00ED1A95"/>
    <w:rsid w:val="00ED4D4E"/>
    <w:rsid w:val="00ED4E10"/>
    <w:rsid w:val="00EE0E77"/>
    <w:rsid w:val="00EE12DD"/>
    <w:rsid w:val="00EE2D5E"/>
    <w:rsid w:val="00EE4E54"/>
    <w:rsid w:val="00EF52CC"/>
    <w:rsid w:val="00EF76F3"/>
    <w:rsid w:val="00F02C9E"/>
    <w:rsid w:val="00F10641"/>
    <w:rsid w:val="00F11BD9"/>
    <w:rsid w:val="00F164D0"/>
    <w:rsid w:val="00F3265D"/>
    <w:rsid w:val="00F436BB"/>
    <w:rsid w:val="00F43EC6"/>
    <w:rsid w:val="00F525C7"/>
    <w:rsid w:val="00F545BF"/>
    <w:rsid w:val="00F71B56"/>
    <w:rsid w:val="00F72209"/>
    <w:rsid w:val="00F760BF"/>
    <w:rsid w:val="00F83063"/>
    <w:rsid w:val="00F873B3"/>
    <w:rsid w:val="00F91496"/>
    <w:rsid w:val="00FA2456"/>
    <w:rsid w:val="00FA3C5D"/>
    <w:rsid w:val="00FA42B9"/>
    <w:rsid w:val="00FA755A"/>
    <w:rsid w:val="00FB2B0F"/>
    <w:rsid w:val="00FB2D35"/>
    <w:rsid w:val="00FB476F"/>
    <w:rsid w:val="00FB4F6B"/>
    <w:rsid w:val="00FB5FE1"/>
    <w:rsid w:val="00FF0874"/>
    <w:rsid w:val="00FF3B45"/>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DBFB3CB-3668-4916-BA9D-81E22B2F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14"/>
  </w:style>
  <w:style w:type="paragraph" w:styleId="Heading1">
    <w:name w:val="heading 1"/>
    <w:basedOn w:val="Normal"/>
    <w:next w:val="Normal"/>
    <w:link w:val="Heading1Char"/>
    <w:uiPriority w:val="9"/>
    <w:qFormat/>
    <w:rsid w:val="00334D14"/>
    <w:pPr>
      <w:keepNext/>
      <w:keepLines/>
      <w:spacing w:before="400" w:after="40" w:line="240" w:lineRule="auto"/>
      <w:outlineLvl w:val="0"/>
    </w:pPr>
    <w:rPr>
      <w:rFonts w:asciiTheme="majorHAnsi" w:eastAsiaTheme="majorEastAsia" w:hAnsiTheme="majorHAnsi" w:cstheme="majorBidi"/>
      <w:color w:val="005B51" w:themeColor="accent1" w:themeShade="80"/>
      <w:sz w:val="36"/>
      <w:szCs w:val="36"/>
    </w:rPr>
  </w:style>
  <w:style w:type="paragraph" w:styleId="Heading2">
    <w:name w:val="heading 2"/>
    <w:basedOn w:val="Normal"/>
    <w:next w:val="Normal"/>
    <w:link w:val="Heading2Char"/>
    <w:uiPriority w:val="9"/>
    <w:unhideWhenUsed/>
    <w:qFormat/>
    <w:rsid w:val="00334D14"/>
    <w:pPr>
      <w:keepNext/>
      <w:keepLines/>
      <w:spacing w:before="40" w:after="0" w:line="240" w:lineRule="auto"/>
      <w:outlineLvl w:val="1"/>
    </w:pPr>
    <w:rPr>
      <w:rFonts w:asciiTheme="majorHAnsi" w:eastAsiaTheme="majorEastAsia" w:hAnsiTheme="majorHAnsi" w:cstheme="majorBidi"/>
      <w:color w:val="008979" w:themeColor="accent1" w:themeShade="BF"/>
      <w:sz w:val="32"/>
      <w:szCs w:val="32"/>
    </w:rPr>
  </w:style>
  <w:style w:type="paragraph" w:styleId="Heading3">
    <w:name w:val="heading 3"/>
    <w:basedOn w:val="Normal"/>
    <w:next w:val="Normal"/>
    <w:link w:val="Heading3Char"/>
    <w:uiPriority w:val="9"/>
    <w:unhideWhenUsed/>
    <w:qFormat/>
    <w:rsid w:val="00334D14"/>
    <w:pPr>
      <w:keepNext/>
      <w:keepLines/>
      <w:spacing w:before="40" w:after="0" w:line="240" w:lineRule="auto"/>
      <w:outlineLvl w:val="2"/>
    </w:pPr>
    <w:rPr>
      <w:rFonts w:asciiTheme="majorHAnsi" w:eastAsiaTheme="majorEastAsia" w:hAnsiTheme="majorHAnsi" w:cstheme="majorBidi"/>
      <w:color w:val="008979" w:themeColor="accent1" w:themeShade="BF"/>
      <w:sz w:val="28"/>
      <w:szCs w:val="28"/>
    </w:rPr>
  </w:style>
  <w:style w:type="paragraph" w:styleId="Heading4">
    <w:name w:val="heading 4"/>
    <w:basedOn w:val="Normal"/>
    <w:next w:val="Normal"/>
    <w:link w:val="Heading4Char"/>
    <w:uiPriority w:val="9"/>
    <w:unhideWhenUsed/>
    <w:qFormat/>
    <w:rsid w:val="00334D14"/>
    <w:pPr>
      <w:keepNext/>
      <w:keepLines/>
      <w:spacing w:before="40" w:after="0"/>
      <w:outlineLvl w:val="3"/>
    </w:pPr>
    <w:rPr>
      <w:rFonts w:asciiTheme="majorHAnsi" w:eastAsiaTheme="majorEastAsia" w:hAnsiTheme="majorHAnsi" w:cstheme="majorBidi"/>
      <w:color w:val="008979" w:themeColor="accent1" w:themeShade="BF"/>
      <w:sz w:val="24"/>
      <w:szCs w:val="24"/>
    </w:rPr>
  </w:style>
  <w:style w:type="paragraph" w:styleId="Heading5">
    <w:name w:val="heading 5"/>
    <w:basedOn w:val="Normal"/>
    <w:next w:val="Normal"/>
    <w:link w:val="Heading5Char"/>
    <w:uiPriority w:val="9"/>
    <w:unhideWhenUsed/>
    <w:qFormat/>
    <w:rsid w:val="00334D14"/>
    <w:pPr>
      <w:keepNext/>
      <w:keepLines/>
      <w:spacing w:before="40" w:after="0"/>
      <w:outlineLvl w:val="4"/>
    </w:pPr>
    <w:rPr>
      <w:rFonts w:asciiTheme="majorHAnsi" w:eastAsiaTheme="majorEastAsia" w:hAnsiTheme="majorHAnsi" w:cstheme="majorBidi"/>
      <w:caps/>
      <w:color w:val="008979" w:themeColor="accent1" w:themeShade="BF"/>
    </w:rPr>
  </w:style>
  <w:style w:type="paragraph" w:styleId="Heading6">
    <w:name w:val="heading 6"/>
    <w:basedOn w:val="Normal"/>
    <w:next w:val="Normal"/>
    <w:link w:val="Heading6Char"/>
    <w:uiPriority w:val="9"/>
    <w:semiHidden/>
    <w:unhideWhenUsed/>
    <w:qFormat/>
    <w:rsid w:val="00334D14"/>
    <w:pPr>
      <w:keepNext/>
      <w:keepLines/>
      <w:spacing w:before="40" w:after="0"/>
      <w:outlineLvl w:val="5"/>
    </w:pPr>
    <w:rPr>
      <w:rFonts w:asciiTheme="majorHAnsi" w:eastAsiaTheme="majorEastAsia" w:hAnsiTheme="majorHAnsi" w:cstheme="majorBidi"/>
      <w:i/>
      <w:iCs/>
      <w:caps/>
      <w:color w:val="005B51" w:themeColor="accent1" w:themeShade="80"/>
    </w:rPr>
  </w:style>
  <w:style w:type="paragraph" w:styleId="Heading7">
    <w:name w:val="heading 7"/>
    <w:basedOn w:val="Normal"/>
    <w:next w:val="Normal"/>
    <w:link w:val="Heading7Char"/>
    <w:uiPriority w:val="9"/>
    <w:semiHidden/>
    <w:unhideWhenUsed/>
    <w:qFormat/>
    <w:rsid w:val="00334D14"/>
    <w:pPr>
      <w:keepNext/>
      <w:keepLines/>
      <w:spacing w:before="40" w:after="0"/>
      <w:outlineLvl w:val="6"/>
    </w:pPr>
    <w:rPr>
      <w:rFonts w:asciiTheme="majorHAnsi" w:eastAsiaTheme="majorEastAsia" w:hAnsiTheme="majorHAnsi" w:cstheme="majorBidi"/>
      <w:b/>
      <w:bCs/>
      <w:color w:val="005B51" w:themeColor="accent1" w:themeShade="80"/>
    </w:rPr>
  </w:style>
  <w:style w:type="paragraph" w:styleId="Heading8">
    <w:name w:val="heading 8"/>
    <w:basedOn w:val="Normal"/>
    <w:next w:val="Normal"/>
    <w:link w:val="Heading8Char"/>
    <w:uiPriority w:val="9"/>
    <w:semiHidden/>
    <w:unhideWhenUsed/>
    <w:qFormat/>
    <w:rsid w:val="00334D14"/>
    <w:pPr>
      <w:keepNext/>
      <w:keepLines/>
      <w:spacing w:before="40" w:after="0"/>
      <w:outlineLvl w:val="7"/>
    </w:pPr>
    <w:rPr>
      <w:rFonts w:asciiTheme="majorHAnsi" w:eastAsiaTheme="majorEastAsia" w:hAnsiTheme="majorHAnsi" w:cstheme="majorBidi"/>
      <w:b/>
      <w:bCs/>
      <w:i/>
      <w:iCs/>
      <w:color w:val="005B51" w:themeColor="accent1" w:themeShade="80"/>
    </w:rPr>
  </w:style>
  <w:style w:type="paragraph" w:styleId="Heading9">
    <w:name w:val="heading 9"/>
    <w:basedOn w:val="Normal"/>
    <w:next w:val="Normal"/>
    <w:link w:val="Heading9Char"/>
    <w:uiPriority w:val="9"/>
    <w:semiHidden/>
    <w:unhideWhenUsed/>
    <w:qFormat/>
    <w:rsid w:val="00334D14"/>
    <w:pPr>
      <w:keepNext/>
      <w:keepLines/>
      <w:spacing w:before="40" w:after="0"/>
      <w:outlineLvl w:val="8"/>
    </w:pPr>
    <w:rPr>
      <w:rFonts w:asciiTheme="majorHAnsi" w:eastAsiaTheme="majorEastAsia" w:hAnsiTheme="majorHAnsi" w:cstheme="majorBidi"/>
      <w:i/>
      <w:iCs/>
      <w:color w:val="005B5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0F6E2D"/>
    <w:rPr>
      <w:rFonts w:ascii="Arial" w:hAnsi="Arial"/>
      <w:b/>
      <w:color w:val="00B7A3"/>
      <w:sz w:val="22"/>
    </w:rPr>
  </w:style>
  <w:style w:type="character" w:customStyle="1" w:styleId="Heading2Char">
    <w:name w:val="Heading 2 Char"/>
    <w:basedOn w:val="DefaultParagraphFont"/>
    <w:link w:val="Heading2"/>
    <w:uiPriority w:val="9"/>
    <w:rsid w:val="00334D14"/>
    <w:rPr>
      <w:rFonts w:asciiTheme="majorHAnsi" w:eastAsiaTheme="majorEastAsia" w:hAnsiTheme="majorHAnsi" w:cstheme="majorBidi"/>
      <w:color w:val="008979" w:themeColor="accent1" w:themeShade="BF"/>
      <w:sz w:val="32"/>
      <w:szCs w:val="32"/>
    </w:rPr>
  </w:style>
  <w:style w:type="character" w:customStyle="1" w:styleId="Heading3Char">
    <w:name w:val="Heading 3 Char"/>
    <w:basedOn w:val="DefaultParagraphFont"/>
    <w:link w:val="Heading3"/>
    <w:uiPriority w:val="9"/>
    <w:rsid w:val="00334D14"/>
    <w:rPr>
      <w:rFonts w:asciiTheme="majorHAnsi" w:eastAsiaTheme="majorEastAsia" w:hAnsiTheme="majorHAnsi" w:cstheme="majorBidi"/>
      <w:color w:val="008979" w:themeColor="accent1" w:themeShade="BF"/>
      <w:sz w:val="28"/>
      <w:szCs w:val="28"/>
    </w:rPr>
  </w:style>
  <w:style w:type="character" w:customStyle="1" w:styleId="Heading4Char">
    <w:name w:val="Heading 4 Char"/>
    <w:basedOn w:val="DefaultParagraphFont"/>
    <w:link w:val="Heading4"/>
    <w:uiPriority w:val="9"/>
    <w:rsid w:val="00334D14"/>
    <w:rPr>
      <w:rFonts w:asciiTheme="majorHAnsi" w:eastAsiaTheme="majorEastAsia" w:hAnsiTheme="majorHAnsi" w:cstheme="majorBidi"/>
      <w:color w:val="008979" w:themeColor="accent1" w:themeShade="BF"/>
      <w:sz w:val="24"/>
      <w:szCs w:val="24"/>
    </w:rPr>
  </w:style>
  <w:style w:type="character" w:customStyle="1" w:styleId="Heading5Char">
    <w:name w:val="Heading 5 Char"/>
    <w:basedOn w:val="DefaultParagraphFont"/>
    <w:link w:val="Heading5"/>
    <w:uiPriority w:val="9"/>
    <w:rsid w:val="00334D14"/>
    <w:rPr>
      <w:rFonts w:asciiTheme="majorHAnsi" w:eastAsiaTheme="majorEastAsia" w:hAnsiTheme="majorHAnsi" w:cstheme="majorBidi"/>
      <w:caps/>
      <w:color w:val="008979" w:themeColor="accent1" w:themeShade="BF"/>
    </w:rPr>
  </w:style>
  <w:style w:type="character" w:customStyle="1" w:styleId="Heading1Char">
    <w:name w:val="Heading 1 Char"/>
    <w:basedOn w:val="DefaultParagraphFont"/>
    <w:link w:val="Heading1"/>
    <w:uiPriority w:val="9"/>
    <w:rsid w:val="00334D14"/>
    <w:rPr>
      <w:rFonts w:asciiTheme="majorHAnsi" w:eastAsiaTheme="majorEastAsia" w:hAnsiTheme="majorHAnsi" w:cstheme="majorBidi"/>
      <w:color w:val="005B51" w:themeColor="accent1" w:themeShade="80"/>
      <w:sz w:val="36"/>
      <w:szCs w:val="36"/>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0F6E2D"/>
    <w:pPr>
      <w:numPr>
        <w:numId w:val="12"/>
      </w:numPr>
      <w:ind w:left="357" w:hanging="357"/>
    </w:pPr>
    <w:rPr>
      <w:noProof/>
    </w:rPr>
  </w:style>
  <w:style w:type="paragraph" w:customStyle="1" w:styleId="Bulletlist2">
    <w:name w:val="Bullet list 2"/>
    <w:basedOn w:val="Normal"/>
    <w:rsid w:val="000F6E2D"/>
    <w:pPr>
      <w:numPr>
        <w:numId w:val="13"/>
      </w:numPr>
      <w:ind w:left="714" w:hanging="357"/>
    </w:pPr>
    <w:rPr>
      <w:noProof/>
    </w:rPr>
  </w:style>
  <w:style w:type="paragraph" w:customStyle="1" w:styleId="Bulletlist3">
    <w:name w:val="Bullet list 3"/>
    <w:basedOn w:val="Normal"/>
    <w:rsid w:val="000F6E2D"/>
    <w:pPr>
      <w:numPr>
        <w:numId w:val="14"/>
      </w:numPr>
      <w:ind w:left="1071" w:hanging="357"/>
    </w:pPr>
    <w:rPr>
      <w:noProof/>
    </w:rPr>
  </w:style>
  <w:style w:type="paragraph" w:customStyle="1" w:styleId="TableandChartNote">
    <w:name w:val="Table and Chart Note"/>
    <w:basedOn w:val="Normal"/>
    <w:rsid w:val="0006483D"/>
    <w:pPr>
      <w:spacing w:before="60"/>
    </w:pPr>
    <w:rPr>
      <w:b/>
      <w:noProof/>
      <w:color w:val="00B7A3"/>
      <w:sz w:val="20"/>
      <w:szCs w:val="20"/>
    </w:rPr>
  </w:style>
  <w:style w:type="table" w:customStyle="1" w:styleId="HMPPSTable">
    <w:name w:val="HMPPS Table"/>
    <w:basedOn w:val="TableNormal"/>
    <w:uiPriority w:val="99"/>
    <w:rsid w:val="008F1439"/>
    <w:rPr>
      <w:rFonts w:ascii="Arial" w:hAnsi="Arial"/>
    </w:rPr>
    <w:tblPr>
      <w:tblBorders>
        <w:top w:val="single" w:sz="4" w:space="0" w:color="00B7A3" w:themeColor="text2"/>
        <w:left w:val="single" w:sz="4" w:space="0" w:color="00B7A3" w:themeColor="text2"/>
        <w:bottom w:val="single" w:sz="4" w:space="0" w:color="00B7A3" w:themeColor="text2"/>
        <w:right w:val="single" w:sz="4" w:space="0" w:color="00B7A3" w:themeColor="text2"/>
        <w:insideH w:val="single" w:sz="4" w:space="0" w:color="00B7A3" w:themeColor="text2"/>
        <w:insideV w:val="single" w:sz="4" w:space="0" w:color="00B7A3" w:themeColor="text2"/>
      </w:tblBorders>
      <w:tblCellMar>
        <w:top w:w="57" w:type="dxa"/>
        <w:left w:w="113" w:type="dxa"/>
        <w:bottom w:w="57" w:type="dxa"/>
        <w:right w:w="113" w:type="dxa"/>
      </w:tblCellMar>
    </w:tblPr>
    <w:tblStylePr w:type="firstRow">
      <w:rPr>
        <w:b/>
        <w:color w:val="FFFFFF"/>
      </w:rPr>
      <w:tblPr/>
      <w:tcPr>
        <w:tcBorders>
          <w:top w:val="single" w:sz="4" w:space="0" w:color="00B7A3" w:themeColor="text2"/>
          <w:left w:val="single" w:sz="4" w:space="0" w:color="00B7A3" w:themeColor="text2"/>
          <w:bottom w:val="single" w:sz="4" w:space="0" w:color="00B7A3" w:themeColor="text2"/>
          <w:right w:val="single" w:sz="4" w:space="0" w:color="00B7A3" w:themeColor="text2"/>
          <w:insideH w:val="single" w:sz="4" w:space="0" w:color="00B7A3" w:themeColor="text2"/>
          <w:insideV w:val="single" w:sz="4" w:space="0" w:color="00B7A3" w:themeColor="text2"/>
          <w:tl2br w:val="nil"/>
          <w:tr2bl w:val="nil"/>
        </w:tcBorders>
        <w:shd w:val="clear" w:color="auto" w:fill="00B7A3" w:themeFill="text2"/>
      </w:tcPr>
    </w:tblStylePr>
  </w:style>
  <w:style w:type="paragraph" w:customStyle="1" w:styleId="TableText">
    <w:name w:val="Table Text"/>
    <w:basedOn w:val="Normal"/>
    <w:rsid w:val="00C718FE"/>
    <w:pPr>
      <w:spacing w:after="0"/>
    </w:pPr>
  </w:style>
  <w:style w:type="table" w:customStyle="1" w:styleId="HMPPSBox">
    <w:name w:val="HMPPS Box"/>
    <w:basedOn w:val="TableNormal"/>
    <w:uiPriority w:val="99"/>
    <w:rsid w:val="008F1439"/>
    <w:rPr>
      <w:rFonts w:ascii="Arial" w:hAnsi="Arial"/>
    </w:rPr>
    <w:tblPr>
      <w:tblBorders>
        <w:top w:val="single" w:sz="4" w:space="0" w:color="00B7A3" w:themeColor="text2"/>
        <w:left w:val="single" w:sz="4" w:space="0" w:color="00B7A3" w:themeColor="text2"/>
        <w:bottom w:val="single" w:sz="4" w:space="0" w:color="00B7A3" w:themeColor="text2"/>
        <w:right w:val="single" w:sz="4" w:space="0" w:color="00B7A3" w:themeColor="text2"/>
      </w:tblBorders>
      <w:tblCellMar>
        <w:top w:w="142" w:type="dxa"/>
        <w:left w:w="113" w:type="dxa"/>
        <w:bottom w:w="142" w:type="dxa"/>
        <w:right w:w="113" w:type="dxa"/>
      </w:tblCellMar>
    </w:tblPr>
  </w:style>
  <w:style w:type="paragraph" w:styleId="TOC1">
    <w:name w:val="toc 1"/>
    <w:basedOn w:val="Normal"/>
    <w:next w:val="Normal"/>
    <w:uiPriority w:val="39"/>
    <w:unhideWhenUsed/>
    <w:rsid w:val="000F6E2D"/>
    <w:pPr>
      <w:tabs>
        <w:tab w:val="right" w:pos="9469"/>
      </w:tabs>
      <w:spacing w:before="240"/>
    </w:pPr>
    <w:rPr>
      <w:b/>
      <w:sz w:val="28"/>
    </w:rPr>
  </w:style>
  <w:style w:type="paragraph" w:styleId="TOC2">
    <w:name w:val="toc 2"/>
    <w:next w:val="Normal"/>
    <w:uiPriority w:val="39"/>
    <w:unhideWhenUsed/>
    <w:rsid w:val="000F6E2D"/>
    <w:pPr>
      <w:tabs>
        <w:tab w:val="right" w:pos="9469"/>
      </w:tabs>
      <w:spacing w:before="120" w:after="120"/>
    </w:pPr>
    <w:rPr>
      <w:rFonts w:ascii="Arial" w:hAnsi="Arial"/>
      <w:noProof/>
      <w:sz w:val="24"/>
      <w:lang w:eastAsia="en-US" w:bidi="he-IL"/>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rsid w:val="000F6E2D"/>
    <w:pPr>
      <w:spacing w:before="240" w:after="480"/>
    </w:pPr>
    <w:rPr>
      <w:b/>
      <w:color w:val="00B7A3"/>
      <w:sz w:val="54"/>
      <w:szCs w:val="50"/>
    </w:rPr>
  </w:style>
  <w:style w:type="paragraph" w:customStyle="1" w:styleId="CoverDate">
    <w:name w:val="Cover Date"/>
    <w:basedOn w:val="Normal"/>
    <w:rsid w:val="009B13CD"/>
    <w:pPr>
      <w:spacing w:before="240"/>
    </w:pPr>
    <w:rPr>
      <w:sz w:val="32"/>
      <w:szCs w:val="28"/>
    </w:rPr>
  </w:style>
  <w:style w:type="paragraph" w:customStyle="1" w:styleId="CoverTitle">
    <w:name w:val="Cover Title"/>
    <w:basedOn w:val="Normal"/>
    <w:rsid w:val="009B13CD"/>
    <w:pPr>
      <w:spacing w:line="240" w:lineRule="auto"/>
    </w:pPr>
    <w:rPr>
      <w:b/>
      <w:sz w:val="80"/>
      <w:szCs w:val="88"/>
    </w:rPr>
  </w:style>
  <w:style w:type="paragraph" w:customStyle="1" w:styleId="CoverAuthor">
    <w:name w:val="Cover Author"/>
    <w:basedOn w:val="Normal"/>
    <w:rsid w:val="009B13CD"/>
    <w:rPr>
      <w:sz w:val="40"/>
      <w:szCs w:val="28"/>
    </w:rPr>
  </w:style>
  <w:style w:type="paragraph" w:customStyle="1" w:styleId="InnerCoverTitle">
    <w:name w:val="Inner Cover Title"/>
    <w:basedOn w:val="Normal"/>
    <w:rsid w:val="009B13CD"/>
    <w:rPr>
      <w:b/>
      <w:sz w:val="60"/>
    </w:rPr>
  </w:style>
  <w:style w:type="paragraph" w:customStyle="1" w:styleId="AppendixHeading">
    <w:name w:val="Appendix Heading"/>
    <w:basedOn w:val="Normal"/>
    <w:rsid w:val="000F6E2D"/>
    <w:pPr>
      <w:keepNext/>
      <w:spacing w:before="240" w:after="480"/>
    </w:pPr>
    <w:rPr>
      <w:b/>
      <w:color w:val="00B7A3"/>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character" w:customStyle="1" w:styleId="Heading6Char">
    <w:name w:val="Heading 6 Char"/>
    <w:basedOn w:val="DefaultParagraphFont"/>
    <w:link w:val="Heading6"/>
    <w:uiPriority w:val="9"/>
    <w:semiHidden/>
    <w:rsid w:val="00334D14"/>
    <w:rPr>
      <w:rFonts w:asciiTheme="majorHAnsi" w:eastAsiaTheme="majorEastAsia" w:hAnsiTheme="majorHAnsi" w:cstheme="majorBidi"/>
      <w:i/>
      <w:iCs/>
      <w:caps/>
      <w:color w:val="005B51" w:themeColor="accent1" w:themeShade="80"/>
    </w:rPr>
  </w:style>
  <w:style w:type="character" w:customStyle="1" w:styleId="Heading7Char">
    <w:name w:val="Heading 7 Char"/>
    <w:basedOn w:val="DefaultParagraphFont"/>
    <w:link w:val="Heading7"/>
    <w:uiPriority w:val="9"/>
    <w:semiHidden/>
    <w:rsid w:val="00334D14"/>
    <w:rPr>
      <w:rFonts w:asciiTheme="majorHAnsi" w:eastAsiaTheme="majorEastAsia" w:hAnsiTheme="majorHAnsi" w:cstheme="majorBidi"/>
      <w:b/>
      <w:bCs/>
      <w:color w:val="005B51" w:themeColor="accent1" w:themeShade="80"/>
    </w:rPr>
  </w:style>
  <w:style w:type="character" w:customStyle="1" w:styleId="Heading8Char">
    <w:name w:val="Heading 8 Char"/>
    <w:basedOn w:val="DefaultParagraphFont"/>
    <w:link w:val="Heading8"/>
    <w:uiPriority w:val="9"/>
    <w:semiHidden/>
    <w:rsid w:val="00334D14"/>
    <w:rPr>
      <w:rFonts w:asciiTheme="majorHAnsi" w:eastAsiaTheme="majorEastAsia" w:hAnsiTheme="majorHAnsi" w:cstheme="majorBidi"/>
      <w:b/>
      <w:bCs/>
      <w:i/>
      <w:iCs/>
      <w:color w:val="005B51" w:themeColor="accent1" w:themeShade="80"/>
    </w:rPr>
  </w:style>
  <w:style w:type="character" w:customStyle="1" w:styleId="Heading9Char">
    <w:name w:val="Heading 9 Char"/>
    <w:basedOn w:val="DefaultParagraphFont"/>
    <w:link w:val="Heading9"/>
    <w:uiPriority w:val="9"/>
    <w:semiHidden/>
    <w:rsid w:val="00334D14"/>
    <w:rPr>
      <w:rFonts w:asciiTheme="majorHAnsi" w:eastAsiaTheme="majorEastAsia" w:hAnsiTheme="majorHAnsi" w:cstheme="majorBidi"/>
      <w:i/>
      <w:iCs/>
      <w:color w:val="005B51" w:themeColor="accent1" w:themeShade="80"/>
    </w:rPr>
  </w:style>
  <w:style w:type="paragraph" w:styleId="Caption">
    <w:name w:val="caption"/>
    <w:basedOn w:val="Normal"/>
    <w:next w:val="Normal"/>
    <w:uiPriority w:val="35"/>
    <w:semiHidden/>
    <w:unhideWhenUsed/>
    <w:qFormat/>
    <w:rsid w:val="00334D14"/>
    <w:pPr>
      <w:spacing w:line="240" w:lineRule="auto"/>
    </w:pPr>
    <w:rPr>
      <w:b/>
      <w:bCs/>
      <w:smallCaps/>
      <w:color w:val="00B7A3" w:themeColor="text2"/>
    </w:rPr>
  </w:style>
  <w:style w:type="paragraph" w:styleId="Title">
    <w:name w:val="Title"/>
    <w:basedOn w:val="Normal"/>
    <w:next w:val="Normal"/>
    <w:link w:val="TitleChar"/>
    <w:uiPriority w:val="10"/>
    <w:qFormat/>
    <w:rsid w:val="00334D14"/>
    <w:pPr>
      <w:spacing w:after="0" w:line="204" w:lineRule="auto"/>
      <w:contextualSpacing/>
    </w:pPr>
    <w:rPr>
      <w:rFonts w:asciiTheme="majorHAnsi" w:eastAsiaTheme="majorEastAsia" w:hAnsiTheme="majorHAnsi" w:cstheme="majorBidi"/>
      <w:caps/>
      <w:color w:val="00B7A3" w:themeColor="text2"/>
      <w:spacing w:val="-15"/>
      <w:sz w:val="72"/>
      <w:szCs w:val="72"/>
    </w:rPr>
  </w:style>
  <w:style w:type="character" w:customStyle="1" w:styleId="TitleChar">
    <w:name w:val="Title Char"/>
    <w:basedOn w:val="DefaultParagraphFont"/>
    <w:link w:val="Title"/>
    <w:uiPriority w:val="10"/>
    <w:rsid w:val="00334D14"/>
    <w:rPr>
      <w:rFonts w:asciiTheme="majorHAnsi" w:eastAsiaTheme="majorEastAsia" w:hAnsiTheme="majorHAnsi" w:cstheme="majorBidi"/>
      <w:caps/>
      <w:color w:val="00B7A3" w:themeColor="text2"/>
      <w:spacing w:val="-15"/>
      <w:sz w:val="72"/>
      <w:szCs w:val="72"/>
    </w:rPr>
  </w:style>
  <w:style w:type="paragraph" w:styleId="Subtitle">
    <w:name w:val="Subtitle"/>
    <w:basedOn w:val="Normal"/>
    <w:next w:val="Normal"/>
    <w:link w:val="SubtitleChar"/>
    <w:uiPriority w:val="11"/>
    <w:qFormat/>
    <w:rsid w:val="00334D14"/>
    <w:pPr>
      <w:numPr>
        <w:ilvl w:val="1"/>
      </w:numPr>
      <w:spacing w:after="240" w:line="240" w:lineRule="auto"/>
    </w:pPr>
    <w:rPr>
      <w:rFonts w:asciiTheme="majorHAnsi" w:eastAsiaTheme="majorEastAsia" w:hAnsiTheme="majorHAnsi" w:cstheme="majorBidi"/>
      <w:color w:val="00B7A3" w:themeColor="accent1"/>
      <w:sz w:val="28"/>
      <w:szCs w:val="28"/>
    </w:rPr>
  </w:style>
  <w:style w:type="character" w:customStyle="1" w:styleId="SubtitleChar">
    <w:name w:val="Subtitle Char"/>
    <w:basedOn w:val="DefaultParagraphFont"/>
    <w:link w:val="Subtitle"/>
    <w:uiPriority w:val="11"/>
    <w:rsid w:val="00334D14"/>
    <w:rPr>
      <w:rFonts w:asciiTheme="majorHAnsi" w:eastAsiaTheme="majorEastAsia" w:hAnsiTheme="majorHAnsi" w:cstheme="majorBidi"/>
      <w:color w:val="00B7A3" w:themeColor="accent1"/>
      <w:sz w:val="28"/>
      <w:szCs w:val="28"/>
    </w:rPr>
  </w:style>
  <w:style w:type="character" w:styleId="Strong">
    <w:name w:val="Strong"/>
    <w:basedOn w:val="DefaultParagraphFont"/>
    <w:uiPriority w:val="22"/>
    <w:qFormat/>
    <w:rsid w:val="00334D14"/>
    <w:rPr>
      <w:b/>
      <w:bCs/>
    </w:rPr>
  </w:style>
  <w:style w:type="character" w:styleId="Emphasis">
    <w:name w:val="Emphasis"/>
    <w:basedOn w:val="DefaultParagraphFont"/>
    <w:uiPriority w:val="20"/>
    <w:qFormat/>
    <w:rsid w:val="00334D14"/>
    <w:rPr>
      <w:i/>
      <w:iCs/>
    </w:rPr>
  </w:style>
  <w:style w:type="paragraph" w:styleId="NoSpacing">
    <w:name w:val="No Spacing"/>
    <w:uiPriority w:val="1"/>
    <w:qFormat/>
    <w:rsid w:val="00334D14"/>
    <w:pPr>
      <w:spacing w:after="0" w:line="240" w:lineRule="auto"/>
    </w:pPr>
  </w:style>
  <w:style w:type="paragraph" w:styleId="Quote">
    <w:name w:val="Quote"/>
    <w:basedOn w:val="Normal"/>
    <w:next w:val="Normal"/>
    <w:link w:val="QuoteChar"/>
    <w:uiPriority w:val="29"/>
    <w:qFormat/>
    <w:rsid w:val="00334D14"/>
    <w:pPr>
      <w:spacing w:before="120" w:after="120"/>
      <w:ind w:left="720"/>
    </w:pPr>
    <w:rPr>
      <w:color w:val="00B7A3" w:themeColor="text2"/>
      <w:sz w:val="24"/>
      <w:szCs w:val="24"/>
    </w:rPr>
  </w:style>
  <w:style w:type="character" w:customStyle="1" w:styleId="QuoteChar">
    <w:name w:val="Quote Char"/>
    <w:basedOn w:val="DefaultParagraphFont"/>
    <w:link w:val="Quote"/>
    <w:uiPriority w:val="29"/>
    <w:rsid w:val="00334D14"/>
    <w:rPr>
      <w:color w:val="00B7A3" w:themeColor="text2"/>
      <w:sz w:val="24"/>
      <w:szCs w:val="24"/>
    </w:rPr>
  </w:style>
  <w:style w:type="paragraph" w:styleId="IntenseQuote">
    <w:name w:val="Intense Quote"/>
    <w:basedOn w:val="Normal"/>
    <w:next w:val="Normal"/>
    <w:link w:val="IntenseQuoteChar"/>
    <w:uiPriority w:val="30"/>
    <w:qFormat/>
    <w:rsid w:val="00334D14"/>
    <w:pPr>
      <w:spacing w:before="100" w:beforeAutospacing="1" w:after="240" w:line="240" w:lineRule="auto"/>
      <w:ind w:left="720"/>
      <w:jc w:val="center"/>
    </w:pPr>
    <w:rPr>
      <w:rFonts w:asciiTheme="majorHAnsi" w:eastAsiaTheme="majorEastAsia" w:hAnsiTheme="majorHAnsi" w:cstheme="majorBidi"/>
      <w:color w:val="00B7A3" w:themeColor="text2"/>
      <w:spacing w:val="-6"/>
      <w:sz w:val="32"/>
      <w:szCs w:val="32"/>
    </w:rPr>
  </w:style>
  <w:style w:type="character" w:customStyle="1" w:styleId="IntenseQuoteChar">
    <w:name w:val="Intense Quote Char"/>
    <w:basedOn w:val="DefaultParagraphFont"/>
    <w:link w:val="IntenseQuote"/>
    <w:uiPriority w:val="30"/>
    <w:rsid w:val="00334D14"/>
    <w:rPr>
      <w:rFonts w:asciiTheme="majorHAnsi" w:eastAsiaTheme="majorEastAsia" w:hAnsiTheme="majorHAnsi" w:cstheme="majorBidi"/>
      <w:color w:val="00B7A3" w:themeColor="text2"/>
      <w:spacing w:val="-6"/>
      <w:sz w:val="32"/>
      <w:szCs w:val="32"/>
    </w:rPr>
  </w:style>
  <w:style w:type="character" w:styleId="SubtleEmphasis">
    <w:name w:val="Subtle Emphasis"/>
    <w:basedOn w:val="DefaultParagraphFont"/>
    <w:uiPriority w:val="19"/>
    <w:qFormat/>
    <w:rsid w:val="00334D14"/>
    <w:rPr>
      <w:i/>
      <w:iCs/>
      <w:color w:val="595959" w:themeColor="text1" w:themeTint="A6"/>
    </w:rPr>
  </w:style>
  <w:style w:type="character" w:styleId="IntenseEmphasis">
    <w:name w:val="Intense Emphasis"/>
    <w:basedOn w:val="DefaultParagraphFont"/>
    <w:uiPriority w:val="21"/>
    <w:qFormat/>
    <w:rsid w:val="00334D14"/>
    <w:rPr>
      <w:b/>
      <w:bCs/>
      <w:i/>
      <w:iCs/>
    </w:rPr>
  </w:style>
  <w:style w:type="character" w:styleId="SubtleReference">
    <w:name w:val="Subtle Reference"/>
    <w:basedOn w:val="DefaultParagraphFont"/>
    <w:uiPriority w:val="31"/>
    <w:qFormat/>
    <w:rsid w:val="00334D1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34D14"/>
    <w:rPr>
      <w:b/>
      <w:bCs/>
      <w:smallCaps/>
      <w:color w:val="00B7A3" w:themeColor="text2"/>
      <w:u w:val="single"/>
    </w:rPr>
  </w:style>
  <w:style w:type="character" w:styleId="BookTitle">
    <w:name w:val="Book Title"/>
    <w:basedOn w:val="DefaultParagraphFont"/>
    <w:uiPriority w:val="33"/>
    <w:qFormat/>
    <w:rsid w:val="00334D14"/>
    <w:rPr>
      <w:b/>
      <w:bCs/>
      <w:smallCaps/>
      <w:spacing w:val="10"/>
    </w:rPr>
  </w:style>
  <w:style w:type="paragraph" w:styleId="TOCHeading">
    <w:name w:val="TOC Heading"/>
    <w:basedOn w:val="Heading1"/>
    <w:next w:val="Normal"/>
    <w:uiPriority w:val="39"/>
    <w:semiHidden/>
    <w:unhideWhenUsed/>
    <w:qFormat/>
    <w:rsid w:val="00334D14"/>
    <w:pPr>
      <w:outlineLvl w:val="9"/>
    </w:pPr>
  </w:style>
  <w:style w:type="paragraph" w:styleId="BodyText">
    <w:name w:val="Body Text"/>
    <w:basedOn w:val="Normal"/>
    <w:link w:val="BodyTextChar"/>
    <w:rsid w:val="00334D14"/>
    <w:pPr>
      <w:spacing w:after="120" w:line="280" w:lineRule="atLeast"/>
    </w:pPr>
    <w:rPr>
      <w:rFonts w:ascii="Arial" w:eastAsia="Times New Roman" w:hAnsi="Arial" w:cs="Times New Roman"/>
      <w:sz w:val="23"/>
      <w:szCs w:val="24"/>
      <w:lang w:eastAsia="en-US"/>
    </w:rPr>
  </w:style>
  <w:style w:type="character" w:customStyle="1" w:styleId="BodyTextChar">
    <w:name w:val="Body Text Char"/>
    <w:basedOn w:val="DefaultParagraphFont"/>
    <w:link w:val="BodyText"/>
    <w:rsid w:val="00334D14"/>
    <w:rPr>
      <w:rFonts w:ascii="Arial" w:eastAsia="Times New Roman" w:hAnsi="Arial" w:cs="Times New Roman"/>
      <w:sz w:val="23"/>
      <w:szCs w:val="24"/>
      <w:lang w:eastAsia="en-US"/>
    </w:rPr>
  </w:style>
  <w:style w:type="paragraph" w:styleId="ListParagraph">
    <w:name w:val="List Paragraph"/>
    <w:basedOn w:val="Normal"/>
    <w:uiPriority w:val="34"/>
    <w:qFormat/>
    <w:rsid w:val="00BB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outh Custody Service">
      <a:dk1>
        <a:sysClr val="windowText" lastClr="000000"/>
      </a:dk1>
      <a:lt1>
        <a:sysClr val="window" lastClr="FFFFFF"/>
      </a:lt1>
      <a:dk2>
        <a:srgbClr val="00B7A3"/>
      </a:dk2>
      <a:lt2>
        <a:srgbClr val="E7E6E6"/>
      </a:lt2>
      <a:accent1>
        <a:srgbClr val="00B7A3"/>
      </a:accent1>
      <a:accent2>
        <a:srgbClr val="80DBD1"/>
      </a:accent2>
      <a:accent3>
        <a:srgbClr val="E6F8F6"/>
      </a:accent3>
      <a:accent4>
        <a:srgbClr val="0096D7"/>
      </a:accent4>
      <a:accent5>
        <a:srgbClr val="A3D9F0"/>
      </a:accent5>
      <a:accent6>
        <a:srgbClr val="E8F5FB"/>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3922-4F0D-4FDC-83D6-627E55BA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49A27E6D</Template>
  <TotalTime>9</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Youth Custody Service Report Template</vt:lpstr>
    </vt:vector>
  </TitlesOfParts>
  <Manager>HM Prison &amp; Probation Service, Youth Custody Service</Manager>
  <Company>HM Prison &amp; Probation Service, Youth Custody Service</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Custody Service Report Template</dc:title>
  <dc:subject>Youth Custody Service Report Template</dc:subject>
  <dc:creator>Povey, Sara [HMPS]</dc:creator>
  <cp:keywords/>
  <dc:description/>
  <cp:lastModifiedBy>Mellor, Sarah [HMPS]</cp:lastModifiedBy>
  <cp:revision>4</cp:revision>
  <cp:lastPrinted>2018-05-15T12:48:00Z</cp:lastPrinted>
  <dcterms:created xsi:type="dcterms:W3CDTF">2018-05-22T07:33:00Z</dcterms:created>
  <dcterms:modified xsi:type="dcterms:W3CDTF">2018-07-10T15:31:00Z</dcterms:modified>
</cp:coreProperties>
</file>